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455F" w14:textId="77777777" w:rsidR="00577341" w:rsidRDefault="00577341" w:rsidP="001B10CE">
      <w:pPr>
        <w:jc w:val="center"/>
        <w:rPr>
          <w:b/>
          <w:caps/>
        </w:rPr>
      </w:pPr>
    </w:p>
    <w:p w14:paraId="7FE54560" w14:textId="77777777" w:rsidR="00577341" w:rsidRDefault="00B46D31" w:rsidP="001B10CE">
      <w:pPr>
        <w:jc w:val="center"/>
        <w:rPr>
          <w:b/>
          <w:caps/>
        </w:rPr>
      </w:pPr>
      <w:r w:rsidRPr="001B10CE">
        <w:rPr>
          <w:b/>
          <w:caps/>
        </w:rPr>
        <w:t>SMA</w:t>
      </w:r>
      <w:r w:rsidR="00577341">
        <w:rPr>
          <w:b/>
          <w:caps/>
        </w:rPr>
        <w:t>LL BUSINESS INNOVATION RESEARCH</w:t>
      </w:r>
    </w:p>
    <w:p w14:paraId="7FE54561" w14:textId="77777777" w:rsidR="00577341" w:rsidRDefault="00577341" w:rsidP="001B10CE">
      <w:pPr>
        <w:jc w:val="center"/>
        <w:rPr>
          <w:b/>
          <w:caps/>
        </w:rPr>
      </w:pPr>
    </w:p>
    <w:p w14:paraId="7FE54562" w14:textId="77777777" w:rsidR="00577341" w:rsidRDefault="00577341" w:rsidP="001B10CE">
      <w:pPr>
        <w:jc w:val="center"/>
        <w:rPr>
          <w:b/>
          <w:caps/>
        </w:rPr>
      </w:pPr>
      <w:r>
        <w:rPr>
          <w:b/>
          <w:caps/>
        </w:rPr>
        <w:t xml:space="preserve">phase ii statement of </w:t>
      </w:r>
      <w:r w:rsidR="00584976">
        <w:rPr>
          <w:b/>
          <w:caps/>
        </w:rPr>
        <w:t>objectives</w:t>
      </w:r>
      <w:r>
        <w:rPr>
          <w:b/>
          <w:caps/>
        </w:rPr>
        <w:t xml:space="preserve"> </w:t>
      </w:r>
    </w:p>
    <w:p w14:paraId="7FE54563" w14:textId="77777777" w:rsidR="00577341" w:rsidRDefault="00577341" w:rsidP="001B10CE">
      <w:pPr>
        <w:jc w:val="center"/>
        <w:rPr>
          <w:b/>
          <w:caps/>
        </w:rPr>
      </w:pPr>
      <w:r>
        <w:rPr>
          <w:b/>
          <w:caps/>
        </w:rPr>
        <w:t xml:space="preserve">for </w:t>
      </w:r>
    </w:p>
    <w:p w14:paraId="7FE54564" w14:textId="50452994" w:rsidR="00577341" w:rsidRPr="00B91563" w:rsidRDefault="00A85B1E" w:rsidP="001B10CE">
      <w:pPr>
        <w:jc w:val="center"/>
        <w:rPr>
          <w:b/>
          <w:caps/>
        </w:rPr>
      </w:pPr>
      <w:r>
        <w:rPr>
          <w:b/>
          <w:caps/>
        </w:rPr>
        <w:t>CANINE REMOTE PHYSIOL</w:t>
      </w:r>
      <w:r w:rsidR="007E1A08">
        <w:rPr>
          <w:b/>
          <w:caps/>
        </w:rPr>
        <w:t>O</w:t>
      </w:r>
      <w:r>
        <w:rPr>
          <w:b/>
          <w:caps/>
        </w:rPr>
        <w:t>GIC MONITORING</w:t>
      </w:r>
    </w:p>
    <w:p w14:paraId="7FE54565" w14:textId="77777777" w:rsidR="00577341" w:rsidRDefault="00577341" w:rsidP="001B10CE">
      <w:pPr>
        <w:jc w:val="center"/>
        <w:rPr>
          <w:b/>
          <w:caps/>
        </w:rPr>
      </w:pPr>
    </w:p>
    <w:p w14:paraId="7FE54566" w14:textId="77777777" w:rsidR="00986FDA" w:rsidRPr="00B91563" w:rsidRDefault="00B46D31" w:rsidP="001B10CE">
      <w:pPr>
        <w:jc w:val="center"/>
        <w:rPr>
          <w:b/>
          <w:color w:val="FF0000"/>
        </w:rPr>
      </w:pPr>
      <w:r w:rsidRPr="001B10CE">
        <w:rPr>
          <w:b/>
          <w:caps/>
        </w:rPr>
        <w:t>T</w:t>
      </w:r>
      <w:r w:rsidR="00DF4351" w:rsidRPr="001B10CE">
        <w:rPr>
          <w:b/>
          <w:caps/>
        </w:rPr>
        <w:t>OPIC</w:t>
      </w:r>
      <w:r w:rsidR="00E167E8">
        <w:rPr>
          <w:b/>
          <w:caps/>
        </w:rPr>
        <w:t>:</w:t>
      </w:r>
      <w:r w:rsidRPr="001B10CE">
        <w:rPr>
          <w:b/>
          <w:caps/>
        </w:rPr>
        <w:t xml:space="preserve"> </w:t>
      </w:r>
      <w:r w:rsidR="00A85B1E">
        <w:rPr>
          <w:b/>
        </w:rPr>
        <w:t>SOCOM193</w:t>
      </w:r>
      <w:r w:rsidR="00302BDB" w:rsidRPr="00B91563">
        <w:rPr>
          <w:b/>
        </w:rPr>
        <w:t>-</w:t>
      </w:r>
      <w:r w:rsidR="00B466E1">
        <w:rPr>
          <w:b/>
        </w:rPr>
        <w:t>D</w:t>
      </w:r>
      <w:r w:rsidR="00302BDB" w:rsidRPr="00B91563">
        <w:rPr>
          <w:b/>
        </w:rPr>
        <w:t>00</w:t>
      </w:r>
      <w:r w:rsidR="00B80380">
        <w:rPr>
          <w:b/>
        </w:rPr>
        <w:t>4</w:t>
      </w:r>
    </w:p>
    <w:p w14:paraId="7FE54567" w14:textId="77777777" w:rsidR="00302BDB" w:rsidRDefault="00302BDB" w:rsidP="001B10CE">
      <w:pPr>
        <w:jc w:val="center"/>
        <w:rPr>
          <w:b/>
          <w:caps/>
        </w:rPr>
      </w:pPr>
    </w:p>
    <w:p w14:paraId="7FE54568" w14:textId="77777777" w:rsidR="00986FDA" w:rsidRDefault="00B91563" w:rsidP="00986FDA">
      <w:pPr>
        <w:pStyle w:val="Default"/>
        <w:jc w:val="center"/>
        <w:rPr>
          <w:rFonts w:ascii="Arial" w:hAnsi="Arial" w:cs="Arial"/>
          <w:b/>
          <w:bCs/>
        </w:rPr>
      </w:pPr>
      <w:r>
        <w:rPr>
          <w:rFonts w:ascii="Arial" w:hAnsi="Arial" w:cs="Arial"/>
          <w:b/>
          <w:bCs/>
        </w:rPr>
        <w:t>2</w:t>
      </w:r>
      <w:r w:rsidR="00B466E1">
        <w:rPr>
          <w:rFonts w:ascii="Arial" w:hAnsi="Arial" w:cs="Arial"/>
          <w:b/>
          <w:bCs/>
        </w:rPr>
        <w:t>3</w:t>
      </w:r>
      <w:r>
        <w:rPr>
          <w:rFonts w:ascii="Arial" w:hAnsi="Arial" w:cs="Arial"/>
          <w:b/>
          <w:bCs/>
        </w:rPr>
        <w:t xml:space="preserve"> </w:t>
      </w:r>
      <w:r w:rsidR="00B466E1">
        <w:rPr>
          <w:rFonts w:ascii="Arial" w:hAnsi="Arial" w:cs="Arial"/>
          <w:b/>
          <w:bCs/>
        </w:rPr>
        <w:t>August</w:t>
      </w:r>
      <w:r>
        <w:rPr>
          <w:rFonts w:ascii="Arial" w:hAnsi="Arial" w:cs="Arial"/>
          <w:b/>
          <w:bCs/>
        </w:rPr>
        <w:t xml:space="preserve"> 2019</w:t>
      </w:r>
    </w:p>
    <w:p w14:paraId="7FE54569" w14:textId="77777777" w:rsidR="00641BCE" w:rsidRPr="00986FDA" w:rsidRDefault="00641BCE" w:rsidP="00986FDA">
      <w:pPr>
        <w:pStyle w:val="Default"/>
        <w:jc w:val="center"/>
        <w:rPr>
          <w:rFonts w:ascii="Arial" w:hAnsi="Arial" w:cs="Arial"/>
          <w:b/>
          <w:bCs/>
        </w:rPr>
      </w:pPr>
    </w:p>
    <w:p w14:paraId="7FE5456A" w14:textId="77777777" w:rsidR="00CB6532" w:rsidRDefault="00CB6532" w:rsidP="00776E7A">
      <w:pPr>
        <w:rPr>
          <w:sz w:val="22"/>
          <w:szCs w:val="22"/>
        </w:rPr>
      </w:pPr>
    </w:p>
    <w:p w14:paraId="7FE5456B" w14:textId="77777777" w:rsidR="005971AE" w:rsidRDefault="00EB35D6" w:rsidP="00776E7A">
      <w:pPr>
        <w:rPr>
          <w:sz w:val="22"/>
          <w:szCs w:val="22"/>
        </w:rPr>
      </w:pPr>
      <w:r w:rsidRPr="00F17DAF">
        <w:rPr>
          <w:sz w:val="22"/>
          <w:szCs w:val="22"/>
        </w:rPr>
        <w:t>I.</w:t>
      </w:r>
      <w:r>
        <w:rPr>
          <w:b/>
          <w:sz w:val="22"/>
          <w:szCs w:val="22"/>
        </w:rPr>
        <w:t xml:space="preserve">  </w:t>
      </w:r>
      <w:r w:rsidR="00986FDA" w:rsidRPr="00B24A63">
        <w:rPr>
          <w:b/>
          <w:sz w:val="22"/>
          <w:szCs w:val="22"/>
        </w:rPr>
        <w:t>BACKGROUND</w:t>
      </w:r>
      <w:r w:rsidR="00986FDA" w:rsidRPr="00B24A63">
        <w:rPr>
          <w:sz w:val="22"/>
          <w:szCs w:val="22"/>
        </w:rPr>
        <w:t>:</w:t>
      </w:r>
      <w:r w:rsidR="005971AE">
        <w:rPr>
          <w:sz w:val="22"/>
          <w:szCs w:val="22"/>
        </w:rPr>
        <w:t xml:space="preserve"> </w:t>
      </w:r>
    </w:p>
    <w:p w14:paraId="7FE5456C" w14:textId="77777777" w:rsidR="000933B1" w:rsidRDefault="000933B1" w:rsidP="00776E7A">
      <w:pPr>
        <w:rPr>
          <w:sz w:val="22"/>
          <w:szCs w:val="22"/>
        </w:rPr>
      </w:pPr>
    </w:p>
    <w:p w14:paraId="7FE5456D" w14:textId="77777777" w:rsidR="00F1038A" w:rsidRPr="00F1038A" w:rsidRDefault="00F1038A" w:rsidP="00F1038A">
      <w:pPr>
        <w:jc w:val="both"/>
        <w:rPr>
          <w:sz w:val="22"/>
          <w:szCs w:val="22"/>
        </w:rPr>
      </w:pPr>
      <w:r w:rsidRPr="00F1038A">
        <w:rPr>
          <w:sz w:val="22"/>
          <w:szCs w:val="22"/>
        </w:rPr>
        <w:t>Special Operations Forces (SOF) Multi-purpose canines (MPC) fulfill a number of critical battlefield missions, ranging from attack and sentry activities to olfactory detection of explosives or other contraband. Dogs’ greater sensory acuity combined with their athleticism makes them indispensable in their roles.  However, the use of MPCs in combat situations necessarily exposes them to multiple battlefield threats that may lead to traumatic injuries, impaired athletic performance, or environmental injuries.</w:t>
      </w:r>
    </w:p>
    <w:p w14:paraId="7FE5456E" w14:textId="77777777" w:rsidR="00F1038A" w:rsidRPr="00F1038A" w:rsidRDefault="00F1038A" w:rsidP="00F1038A">
      <w:pPr>
        <w:jc w:val="both"/>
        <w:rPr>
          <w:sz w:val="22"/>
          <w:szCs w:val="22"/>
        </w:rPr>
      </w:pPr>
    </w:p>
    <w:p w14:paraId="7FE5456F" w14:textId="77777777" w:rsidR="00392F42" w:rsidRPr="009E6C4D" w:rsidRDefault="00F1038A" w:rsidP="00F1038A">
      <w:pPr>
        <w:jc w:val="both"/>
        <w:rPr>
          <w:color w:val="FF0000"/>
          <w:sz w:val="22"/>
          <w:szCs w:val="22"/>
        </w:rPr>
      </w:pPr>
      <w:r w:rsidRPr="00F1038A">
        <w:rPr>
          <w:sz w:val="22"/>
          <w:szCs w:val="22"/>
        </w:rPr>
        <w:t>The ability to provide continuous physiologic monitoring of an MPC at rest</w:t>
      </w:r>
      <w:r w:rsidR="00A85B1E">
        <w:rPr>
          <w:sz w:val="22"/>
          <w:szCs w:val="22"/>
        </w:rPr>
        <w:t>,</w:t>
      </w:r>
      <w:r w:rsidRPr="00F1038A">
        <w:rPr>
          <w:sz w:val="22"/>
          <w:szCs w:val="22"/>
        </w:rPr>
        <w:t xml:space="preserve"> as well as during high levels of performance in all environmental conditions will significantly improve their operational effectiveness, recovery, and overall care.</w:t>
      </w:r>
    </w:p>
    <w:p w14:paraId="7FE54570" w14:textId="77777777" w:rsidR="00956AA7" w:rsidRPr="009E6C4D" w:rsidRDefault="00956AA7" w:rsidP="00776E7A">
      <w:pPr>
        <w:rPr>
          <w:sz w:val="22"/>
          <w:szCs w:val="22"/>
        </w:rPr>
      </w:pPr>
      <w:r w:rsidRPr="009E6C4D">
        <w:rPr>
          <w:sz w:val="22"/>
          <w:szCs w:val="22"/>
        </w:rPr>
        <w:t xml:space="preserve"> </w:t>
      </w:r>
    </w:p>
    <w:p w14:paraId="7FE54571" w14:textId="77777777" w:rsidR="00224287" w:rsidRPr="009E6C4D" w:rsidRDefault="00EB35D6" w:rsidP="00A454AF">
      <w:pPr>
        <w:rPr>
          <w:sz w:val="22"/>
          <w:szCs w:val="22"/>
        </w:rPr>
      </w:pPr>
      <w:r w:rsidRPr="009E6C4D">
        <w:rPr>
          <w:sz w:val="22"/>
          <w:szCs w:val="22"/>
        </w:rPr>
        <w:t>II.</w:t>
      </w:r>
      <w:r w:rsidRPr="009E6C4D">
        <w:rPr>
          <w:b/>
          <w:sz w:val="22"/>
          <w:szCs w:val="22"/>
        </w:rPr>
        <w:t xml:space="preserve">  </w:t>
      </w:r>
      <w:r w:rsidR="00986FDA" w:rsidRPr="009E6C4D">
        <w:rPr>
          <w:b/>
          <w:sz w:val="22"/>
          <w:szCs w:val="22"/>
        </w:rPr>
        <w:t>OVERALL OBJECTIVE</w:t>
      </w:r>
      <w:r w:rsidR="00986FDA" w:rsidRPr="009E6C4D">
        <w:rPr>
          <w:sz w:val="22"/>
          <w:szCs w:val="22"/>
        </w:rPr>
        <w:t xml:space="preserve">: </w:t>
      </w:r>
      <w:r w:rsidR="004C53A8" w:rsidRPr="009E6C4D">
        <w:rPr>
          <w:sz w:val="22"/>
          <w:szCs w:val="22"/>
        </w:rPr>
        <w:t xml:space="preserve"> </w:t>
      </w:r>
    </w:p>
    <w:p w14:paraId="7FE54572" w14:textId="77777777" w:rsidR="00224287" w:rsidRDefault="00224287" w:rsidP="00A454AF">
      <w:pPr>
        <w:rPr>
          <w:sz w:val="22"/>
          <w:szCs w:val="22"/>
        </w:rPr>
      </w:pPr>
    </w:p>
    <w:p w14:paraId="7FE54573" w14:textId="77777777" w:rsidR="00EB5899" w:rsidRDefault="00F1038A" w:rsidP="00776E7A">
      <w:pPr>
        <w:rPr>
          <w:sz w:val="22"/>
          <w:szCs w:val="22"/>
        </w:rPr>
      </w:pPr>
      <w:r w:rsidRPr="00F1038A">
        <w:rPr>
          <w:sz w:val="22"/>
          <w:szCs w:val="22"/>
        </w:rPr>
        <w:t xml:space="preserve">The objective of this Statement of Objectives is to develop the ability to remotely monitor </w:t>
      </w:r>
      <w:r w:rsidR="00A85B1E">
        <w:rPr>
          <w:sz w:val="22"/>
          <w:szCs w:val="22"/>
        </w:rPr>
        <w:t xml:space="preserve">the physiology of </w:t>
      </w:r>
      <w:r w:rsidRPr="00F1038A">
        <w:rPr>
          <w:sz w:val="22"/>
          <w:szCs w:val="22"/>
        </w:rPr>
        <w:t>SOF MPCs</w:t>
      </w:r>
      <w:r w:rsidR="00A85B1E">
        <w:rPr>
          <w:sz w:val="22"/>
          <w:szCs w:val="22"/>
        </w:rPr>
        <w:t xml:space="preserve">, </w:t>
      </w:r>
      <w:r w:rsidRPr="00F1038A">
        <w:rPr>
          <w:sz w:val="22"/>
          <w:szCs w:val="22"/>
        </w:rPr>
        <w:t>with the ability to collect and transmit data real-time in all environmental conditions utilizing an implantable device.  Software must be designed and provided to analyze the transmitted data and send alerts immediately when abnormalities are detected.</w:t>
      </w:r>
    </w:p>
    <w:p w14:paraId="7FE54574" w14:textId="77777777" w:rsidR="00F1038A" w:rsidRDefault="00F1038A" w:rsidP="00776E7A">
      <w:pPr>
        <w:rPr>
          <w:sz w:val="22"/>
          <w:szCs w:val="22"/>
        </w:rPr>
      </w:pPr>
    </w:p>
    <w:p w14:paraId="7FE54575" w14:textId="77777777" w:rsidR="00EB5899" w:rsidRPr="00B24A63" w:rsidRDefault="00EB35D6" w:rsidP="00EB5899">
      <w:pPr>
        <w:rPr>
          <w:sz w:val="22"/>
          <w:szCs w:val="22"/>
        </w:rPr>
      </w:pPr>
      <w:r w:rsidRPr="00F17DAF">
        <w:rPr>
          <w:sz w:val="22"/>
          <w:szCs w:val="22"/>
        </w:rPr>
        <w:t>I</w:t>
      </w:r>
      <w:r w:rsidR="00CB6532">
        <w:rPr>
          <w:sz w:val="22"/>
          <w:szCs w:val="22"/>
        </w:rPr>
        <w:t>II</w:t>
      </w:r>
      <w:r w:rsidRPr="00F17DAF">
        <w:rPr>
          <w:sz w:val="22"/>
          <w:szCs w:val="22"/>
        </w:rPr>
        <w:t>.</w:t>
      </w:r>
      <w:r>
        <w:rPr>
          <w:b/>
          <w:sz w:val="22"/>
          <w:szCs w:val="22"/>
        </w:rPr>
        <w:t xml:space="preserve">  </w:t>
      </w:r>
      <w:r w:rsidR="008D4575">
        <w:rPr>
          <w:b/>
          <w:sz w:val="22"/>
          <w:szCs w:val="22"/>
        </w:rPr>
        <w:t>Requirements</w:t>
      </w:r>
      <w:r w:rsidR="00116D1F">
        <w:rPr>
          <w:b/>
          <w:sz w:val="22"/>
          <w:szCs w:val="22"/>
        </w:rPr>
        <w:t>:</w:t>
      </w:r>
      <w:r w:rsidR="00EB5899" w:rsidRPr="00B24A63">
        <w:rPr>
          <w:sz w:val="22"/>
          <w:szCs w:val="22"/>
        </w:rPr>
        <w:t xml:space="preserve"> </w:t>
      </w:r>
    </w:p>
    <w:p w14:paraId="7FE54576" w14:textId="77777777" w:rsidR="00EB5899" w:rsidRPr="00B24A63" w:rsidRDefault="00EB5899" w:rsidP="00EB5899">
      <w:pPr>
        <w:rPr>
          <w:sz w:val="22"/>
          <w:szCs w:val="22"/>
        </w:rPr>
      </w:pPr>
    </w:p>
    <w:p w14:paraId="7FE54577" w14:textId="77777777" w:rsidR="00EB5899" w:rsidRPr="007A4E03" w:rsidRDefault="008D4575" w:rsidP="00F1038A">
      <w:pPr>
        <w:pStyle w:val="ListParagraph"/>
        <w:numPr>
          <w:ilvl w:val="0"/>
          <w:numId w:val="34"/>
        </w:numPr>
        <w:jc w:val="both"/>
        <w:rPr>
          <w:sz w:val="22"/>
          <w:szCs w:val="22"/>
        </w:rPr>
      </w:pPr>
      <w:r w:rsidRPr="007A4E03">
        <w:rPr>
          <w:b/>
          <w:sz w:val="22"/>
          <w:szCs w:val="22"/>
        </w:rPr>
        <w:t>General:</w:t>
      </w:r>
      <w:r w:rsidR="00EB5899" w:rsidRPr="007A4E03">
        <w:rPr>
          <w:sz w:val="22"/>
          <w:szCs w:val="22"/>
        </w:rPr>
        <w:t xml:space="preserve">  </w:t>
      </w:r>
      <w:r w:rsidR="00F1038A" w:rsidRPr="00F1038A">
        <w:rPr>
          <w:sz w:val="22"/>
          <w:szCs w:val="22"/>
        </w:rPr>
        <w:t xml:space="preserve">The Contractor shall </w:t>
      </w:r>
      <w:r w:rsidR="00F1038A">
        <w:rPr>
          <w:sz w:val="22"/>
          <w:szCs w:val="22"/>
        </w:rPr>
        <w:t xml:space="preserve">develop and deliver an </w:t>
      </w:r>
      <w:r w:rsidR="00F1038A" w:rsidRPr="00F1038A">
        <w:rPr>
          <w:sz w:val="22"/>
          <w:szCs w:val="22"/>
        </w:rPr>
        <w:t>implantable canine remote physiologic mon</w:t>
      </w:r>
      <w:r w:rsidR="00B466E1">
        <w:rPr>
          <w:sz w:val="22"/>
          <w:szCs w:val="22"/>
        </w:rPr>
        <w:t>itoring</w:t>
      </w:r>
      <w:r w:rsidR="00F1038A" w:rsidRPr="00F1038A">
        <w:rPr>
          <w:sz w:val="22"/>
          <w:szCs w:val="22"/>
        </w:rPr>
        <w:t xml:space="preserve"> device for Government follow-on testing and demonstration.</w:t>
      </w:r>
      <w:r w:rsidR="007A4E03" w:rsidRPr="007A4E03">
        <w:rPr>
          <w:sz w:val="22"/>
          <w:szCs w:val="22"/>
        </w:rPr>
        <w:t xml:space="preserve">  </w:t>
      </w:r>
    </w:p>
    <w:p w14:paraId="7FE54578" w14:textId="77777777" w:rsidR="007A4E03" w:rsidRPr="007A4E03" w:rsidRDefault="007A4E03" w:rsidP="007A4E03">
      <w:pPr>
        <w:pStyle w:val="ListParagraph"/>
        <w:jc w:val="both"/>
        <w:rPr>
          <w:color w:val="FF0000"/>
          <w:sz w:val="22"/>
          <w:szCs w:val="22"/>
        </w:rPr>
      </w:pPr>
    </w:p>
    <w:p w14:paraId="7FE54579" w14:textId="0858F813" w:rsidR="00D80934" w:rsidRPr="00F1038A" w:rsidRDefault="008D4575" w:rsidP="00F1038A">
      <w:pPr>
        <w:pStyle w:val="ListParagraph"/>
        <w:numPr>
          <w:ilvl w:val="0"/>
          <w:numId w:val="35"/>
        </w:numPr>
        <w:jc w:val="both"/>
        <w:rPr>
          <w:sz w:val="22"/>
          <w:szCs w:val="22"/>
        </w:rPr>
      </w:pPr>
      <w:r w:rsidRPr="00D80934">
        <w:rPr>
          <w:b/>
          <w:sz w:val="22"/>
          <w:szCs w:val="22"/>
        </w:rPr>
        <w:t>Detailed Tasks</w:t>
      </w:r>
      <w:r w:rsidR="00986FDA" w:rsidRPr="00D80934">
        <w:rPr>
          <w:sz w:val="22"/>
          <w:szCs w:val="22"/>
        </w:rPr>
        <w:t>:</w:t>
      </w:r>
      <w:r w:rsidR="00986FDA" w:rsidRPr="00D80934">
        <w:rPr>
          <w:color w:val="FF0000"/>
          <w:sz w:val="22"/>
          <w:szCs w:val="22"/>
        </w:rPr>
        <w:t xml:space="preserve"> </w:t>
      </w:r>
      <w:r w:rsidR="004C53A8" w:rsidRPr="00D80934">
        <w:rPr>
          <w:color w:val="FF0000"/>
          <w:sz w:val="22"/>
          <w:szCs w:val="22"/>
        </w:rPr>
        <w:t xml:space="preserve"> </w:t>
      </w:r>
      <w:r w:rsidR="00F1038A" w:rsidRPr="00F1038A">
        <w:rPr>
          <w:sz w:val="22"/>
          <w:szCs w:val="22"/>
        </w:rPr>
        <w:t>The Contractor shall design, develop, fabricate, test, demonstrate, and deliver six</w:t>
      </w:r>
      <w:r w:rsidR="007E1A08">
        <w:rPr>
          <w:sz w:val="22"/>
          <w:szCs w:val="22"/>
        </w:rPr>
        <w:t xml:space="preserve"> (6)</w:t>
      </w:r>
      <w:r w:rsidR="00F1038A" w:rsidRPr="00F1038A">
        <w:rPr>
          <w:sz w:val="22"/>
          <w:szCs w:val="22"/>
        </w:rPr>
        <w:t xml:space="preserve"> </w:t>
      </w:r>
      <w:r w:rsidR="00343CB7" w:rsidRPr="00F1038A">
        <w:rPr>
          <w:sz w:val="22"/>
          <w:szCs w:val="22"/>
        </w:rPr>
        <w:t>prototype</w:t>
      </w:r>
      <w:r w:rsidR="00F1038A" w:rsidRPr="00F1038A">
        <w:rPr>
          <w:sz w:val="22"/>
          <w:szCs w:val="22"/>
        </w:rPr>
        <w:t xml:space="preserve"> implantable canine remote physiologic monitoring devices that meet the following performance requirements:</w:t>
      </w:r>
    </w:p>
    <w:p w14:paraId="7FE5457A" w14:textId="77777777" w:rsidR="00C725C3" w:rsidRDefault="00C725C3" w:rsidP="00C725C3">
      <w:pPr>
        <w:pStyle w:val="PlainText"/>
        <w:jc w:val="both"/>
        <w:rPr>
          <w:rFonts w:ascii="Arial" w:hAnsi="Arial" w:cs="Arial"/>
          <w:color w:val="FF0000"/>
          <w:sz w:val="22"/>
          <w:szCs w:val="22"/>
        </w:rPr>
      </w:pPr>
    </w:p>
    <w:p w14:paraId="7FE5457B" w14:textId="77777777" w:rsidR="00D80934" w:rsidRDefault="00F1038A" w:rsidP="00F1038A">
      <w:pPr>
        <w:pStyle w:val="PlainText"/>
        <w:numPr>
          <w:ilvl w:val="0"/>
          <w:numId w:val="32"/>
        </w:numPr>
        <w:jc w:val="both"/>
        <w:rPr>
          <w:rFonts w:ascii="Arial" w:hAnsi="Arial" w:cs="Arial"/>
          <w:sz w:val="22"/>
          <w:szCs w:val="22"/>
        </w:rPr>
      </w:pPr>
      <w:r w:rsidRPr="00F1038A">
        <w:rPr>
          <w:rFonts w:ascii="Arial" w:hAnsi="Arial" w:cs="Arial"/>
          <w:sz w:val="22"/>
          <w:szCs w:val="22"/>
        </w:rPr>
        <w:t>Size of implantable device must not cause harm to the SOF MPC or interfere with performance.</w:t>
      </w:r>
    </w:p>
    <w:p w14:paraId="7FE5457C" w14:textId="77777777" w:rsidR="00F1038A" w:rsidRDefault="00A85B1E" w:rsidP="00F1038A">
      <w:pPr>
        <w:pStyle w:val="PlainText"/>
        <w:numPr>
          <w:ilvl w:val="0"/>
          <w:numId w:val="32"/>
        </w:numPr>
        <w:jc w:val="both"/>
        <w:rPr>
          <w:rFonts w:ascii="Arial" w:hAnsi="Arial" w:cs="Arial"/>
          <w:sz w:val="22"/>
          <w:szCs w:val="22"/>
        </w:rPr>
      </w:pPr>
      <w:r>
        <w:rPr>
          <w:rFonts w:ascii="Arial" w:hAnsi="Arial" w:cs="Arial"/>
          <w:sz w:val="22"/>
          <w:szCs w:val="22"/>
        </w:rPr>
        <w:t>Ability</w:t>
      </w:r>
      <w:r w:rsidR="00F1038A" w:rsidRPr="00F1038A">
        <w:rPr>
          <w:rFonts w:ascii="Arial" w:hAnsi="Arial" w:cs="Arial"/>
          <w:sz w:val="22"/>
          <w:szCs w:val="22"/>
        </w:rPr>
        <w:t xml:space="preserve"> for multiple users to access and review the data for each SOF MPC at the same time on a secure system.</w:t>
      </w:r>
    </w:p>
    <w:p w14:paraId="7FE5457D" w14:textId="77777777" w:rsidR="00102A82" w:rsidRDefault="00A85B1E" w:rsidP="00F1038A">
      <w:pPr>
        <w:pStyle w:val="PlainText"/>
        <w:numPr>
          <w:ilvl w:val="0"/>
          <w:numId w:val="32"/>
        </w:numPr>
        <w:jc w:val="both"/>
        <w:rPr>
          <w:rFonts w:ascii="Arial" w:hAnsi="Arial" w:cs="Arial"/>
          <w:sz w:val="22"/>
          <w:szCs w:val="22"/>
        </w:rPr>
      </w:pPr>
      <w:r>
        <w:rPr>
          <w:rFonts w:ascii="Arial" w:hAnsi="Arial" w:cs="Arial"/>
          <w:sz w:val="22"/>
          <w:szCs w:val="22"/>
        </w:rPr>
        <w:t>Ability</w:t>
      </w:r>
      <w:r w:rsidR="00F1038A" w:rsidRPr="00F1038A">
        <w:rPr>
          <w:rFonts w:ascii="Arial" w:hAnsi="Arial" w:cs="Arial"/>
          <w:sz w:val="22"/>
          <w:szCs w:val="22"/>
        </w:rPr>
        <w:t xml:space="preserve"> to access and review the data from various locations.</w:t>
      </w:r>
    </w:p>
    <w:p w14:paraId="7FE5457E" w14:textId="77777777" w:rsidR="00A85B1E" w:rsidRPr="00A85B1E" w:rsidRDefault="00A85B1E" w:rsidP="00A85B1E">
      <w:pPr>
        <w:pStyle w:val="ListParagraph"/>
        <w:numPr>
          <w:ilvl w:val="0"/>
          <w:numId w:val="32"/>
        </w:numPr>
        <w:rPr>
          <w:sz w:val="22"/>
          <w:szCs w:val="22"/>
        </w:rPr>
      </w:pPr>
      <w:r w:rsidRPr="00A85B1E">
        <w:rPr>
          <w:sz w:val="22"/>
          <w:szCs w:val="22"/>
        </w:rPr>
        <w:t>Ability for data to be analyzed and immediately send alerts when abnormalities are detected.</w:t>
      </w:r>
    </w:p>
    <w:p w14:paraId="7FE5457F" w14:textId="77777777" w:rsidR="00F1038A" w:rsidRDefault="00F1038A" w:rsidP="00F1038A">
      <w:pPr>
        <w:pStyle w:val="PlainText"/>
        <w:numPr>
          <w:ilvl w:val="0"/>
          <w:numId w:val="32"/>
        </w:numPr>
        <w:jc w:val="both"/>
        <w:rPr>
          <w:rFonts w:ascii="Arial" w:hAnsi="Arial" w:cs="Arial"/>
          <w:sz w:val="22"/>
          <w:szCs w:val="22"/>
        </w:rPr>
      </w:pPr>
      <w:r w:rsidRPr="00F1038A">
        <w:rPr>
          <w:rFonts w:ascii="Arial" w:hAnsi="Arial" w:cs="Arial"/>
          <w:sz w:val="22"/>
          <w:szCs w:val="22"/>
        </w:rPr>
        <w:t>Able to effectively operate in harsh environmental conditions.</w:t>
      </w:r>
    </w:p>
    <w:p w14:paraId="7FE54580" w14:textId="77777777" w:rsidR="00102A82" w:rsidRDefault="00F1038A" w:rsidP="00F1038A">
      <w:pPr>
        <w:pStyle w:val="PlainText"/>
        <w:numPr>
          <w:ilvl w:val="0"/>
          <w:numId w:val="32"/>
        </w:numPr>
        <w:jc w:val="both"/>
        <w:rPr>
          <w:rFonts w:ascii="Arial" w:hAnsi="Arial" w:cs="Arial"/>
          <w:sz w:val="22"/>
          <w:szCs w:val="22"/>
        </w:rPr>
      </w:pPr>
      <w:r w:rsidRPr="00F1038A">
        <w:rPr>
          <w:rFonts w:ascii="Arial" w:hAnsi="Arial" w:cs="Arial"/>
          <w:sz w:val="22"/>
          <w:szCs w:val="22"/>
        </w:rPr>
        <w:t>Able to provide real-time monitoring of dog’s heart rate.</w:t>
      </w:r>
    </w:p>
    <w:p w14:paraId="7FE54581" w14:textId="77777777" w:rsidR="00102A82" w:rsidRDefault="00F1038A" w:rsidP="00F1038A">
      <w:pPr>
        <w:pStyle w:val="PlainText"/>
        <w:numPr>
          <w:ilvl w:val="0"/>
          <w:numId w:val="32"/>
        </w:numPr>
        <w:jc w:val="both"/>
        <w:rPr>
          <w:rFonts w:ascii="Arial" w:hAnsi="Arial" w:cs="Arial"/>
          <w:sz w:val="22"/>
          <w:szCs w:val="22"/>
        </w:rPr>
      </w:pPr>
      <w:r w:rsidRPr="00F1038A">
        <w:rPr>
          <w:rFonts w:ascii="Arial" w:hAnsi="Arial" w:cs="Arial"/>
          <w:sz w:val="22"/>
          <w:szCs w:val="22"/>
        </w:rPr>
        <w:lastRenderedPageBreak/>
        <w:t>Able to provide real-time monitoring of dog’s body temperature.</w:t>
      </w:r>
    </w:p>
    <w:p w14:paraId="7FE54582" w14:textId="77777777" w:rsidR="00F1038A" w:rsidRDefault="00F1038A" w:rsidP="00F1038A">
      <w:pPr>
        <w:pStyle w:val="PlainText"/>
        <w:numPr>
          <w:ilvl w:val="0"/>
          <w:numId w:val="32"/>
        </w:numPr>
        <w:jc w:val="both"/>
        <w:rPr>
          <w:rFonts w:ascii="Arial" w:hAnsi="Arial" w:cs="Arial"/>
          <w:sz w:val="22"/>
          <w:szCs w:val="22"/>
        </w:rPr>
      </w:pPr>
      <w:r w:rsidRPr="00F1038A">
        <w:rPr>
          <w:rFonts w:ascii="Arial" w:hAnsi="Arial" w:cs="Arial"/>
          <w:sz w:val="22"/>
          <w:szCs w:val="22"/>
        </w:rPr>
        <w:t>Able to provide real-time monitoring of dog’s respiratory rate.</w:t>
      </w:r>
    </w:p>
    <w:p w14:paraId="7FE54583" w14:textId="77777777" w:rsidR="00F54D95" w:rsidRDefault="00F1038A" w:rsidP="00F1038A">
      <w:pPr>
        <w:pStyle w:val="PlainText"/>
        <w:numPr>
          <w:ilvl w:val="0"/>
          <w:numId w:val="32"/>
        </w:numPr>
        <w:jc w:val="both"/>
        <w:rPr>
          <w:rFonts w:ascii="Arial" w:hAnsi="Arial" w:cs="Arial"/>
          <w:sz w:val="22"/>
          <w:szCs w:val="22"/>
        </w:rPr>
      </w:pPr>
      <w:r w:rsidRPr="00F1038A">
        <w:rPr>
          <w:rFonts w:ascii="Arial" w:hAnsi="Arial" w:cs="Arial"/>
          <w:sz w:val="22"/>
          <w:szCs w:val="22"/>
        </w:rPr>
        <w:t>Able to transmit data in various environments including buildings, outdoors, etc.</w:t>
      </w:r>
    </w:p>
    <w:p w14:paraId="7FE54584" w14:textId="77777777" w:rsidR="00F1038A" w:rsidRDefault="00F1038A" w:rsidP="00F1038A">
      <w:pPr>
        <w:pStyle w:val="PlainText"/>
        <w:numPr>
          <w:ilvl w:val="0"/>
          <w:numId w:val="32"/>
        </w:numPr>
        <w:jc w:val="both"/>
        <w:rPr>
          <w:rFonts w:ascii="Arial" w:hAnsi="Arial" w:cs="Arial"/>
          <w:sz w:val="22"/>
          <w:szCs w:val="22"/>
        </w:rPr>
      </w:pPr>
      <w:r w:rsidRPr="00F1038A">
        <w:rPr>
          <w:rFonts w:ascii="Arial" w:hAnsi="Arial" w:cs="Arial"/>
          <w:sz w:val="22"/>
          <w:szCs w:val="22"/>
        </w:rPr>
        <w:t>Impl</w:t>
      </w:r>
      <w:r w:rsidR="00CA7BB2">
        <w:rPr>
          <w:rFonts w:ascii="Arial" w:hAnsi="Arial" w:cs="Arial"/>
          <w:sz w:val="22"/>
          <w:szCs w:val="22"/>
        </w:rPr>
        <w:t>ant must be durable enough to last for a minimum of one</w:t>
      </w:r>
      <w:r w:rsidRPr="00F1038A">
        <w:rPr>
          <w:rFonts w:ascii="Arial" w:hAnsi="Arial" w:cs="Arial"/>
          <w:sz w:val="22"/>
          <w:szCs w:val="22"/>
        </w:rPr>
        <w:t xml:space="preserve"> year before replacement is necessary.</w:t>
      </w:r>
      <w:bookmarkStart w:id="0" w:name="_GoBack"/>
      <w:bookmarkEnd w:id="0"/>
    </w:p>
    <w:p w14:paraId="7FE54585" w14:textId="77777777" w:rsidR="00F1038A" w:rsidRPr="00F1038A" w:rsidRDefault="00F1038A" w:rsidP="00F1038A">
      <w:pPr>
        <w:pStyle w:val="PlainText"/>
        <w:ind w:left="1440"/>
        <w:jc w:val="both"/>
        <w:rPr>
          <w:rFonts w:ascii="Arial" w:hAnsi="Arial" w:cs="Arial"/>
          <w:sz w:val="22"/>
          <w:szCs w:val="22"/>
        </w:rPr>
      </w:pPr>
    </w:p>
    <w:p w14:paraId="7FE54586" w14:textId="77777777" w:rsidR="00FE54CA" w:rsidRDefault="00F54D95" w:rsidP="00FE54CA">
      <w:pPr>
        <w:pStyle w:val="PlainText"/>
        <w:numPr>
          <w:ilvl w:val="0"/>
          <w:numId w:val="35"/>
        </w:numPr>
        <w:jc w:val="both"/>
        <w:rPr>
          <w:rFonts w:ascii="Arial" w:hAnsi="Arial" w:cs="Arial"/>
          <w:sz w:val="22"/>
          <w:szCs w:val="22"/>
        </w:rPr>
      </w:pPr>
      <w:r w:rsidRPr="00F54D95">
        <w:rPr>
          <w:rFonts w:ascii="Arial" w:hAnsi="Arial" w:cs="Arial"/>
          <w:b/>
          <w:sz w:val="22"/>
          <w:szCs w:val="22"/>
        </w:rPr>
        <w:t>UNIQUE ITEM IDENTIFICATION:</w:t>
      </w:r>
      <w:r w:rsidRPr="00F54D95">
        <w:rPr>
          <w:rFonts w:ascii="Arial" w:hAnsi="Arial" w:cs="Arial"/>
          <w:sz w:val="22"/>
          <w:szCs w:val="22"/>
        </w:rPr>
        <w:t xml:space="preserve">  The Contractor sh</w:t>
      </w:r>
      <w:r w:rsidR="00FE54CA">
        <w:rPr>
          <w:rFonts w:ascii="Arial" w:hAnsi="Arial" w:cs="Arial"/>
          <w:sz w:val="22"/>
          <w:szCs w:val="22"/>
        </w:rPr>
        <w:t>all include the DoD unique item</w:t>
      </w:r>
    </w:p>
    <w:p w14:paraId="7FE54587" w14:textId="77777777" w:rsidR="00FE54CA" w:rsidRDefault="00F54D95" w:rsidP="00FE54CA">
      <w:pPr>
        <w:pStyle w:val="PlainText"/>
        <w:ind w:left="720"/>
        <w:jc w:val="both"/>
        <w:rPr>
          <w:rFonts w:ascii="Arial" w:hAnsi="Arial" w:cs="Arial"/>
          <w:sz w:val="22"/>
          <w:szCs w:val="22"/>
        </w:rPr>
      </w:pPr>
      <w:r w:rsidRPr="00F54D95">
        <w:rPr>
          <w:rFonts w:ascii="Arial" w:hAnsi="Arial" w:cs="Arial"/>
          <w:sz w:val="22"/>
          <w:szCs w:val="22"/>
        </w:rPr>
        <w:t xml:space="preserve">identifications or a DoD recognized unique identification equivalent for the prototypes delivered. This includes a description and cost breakout as applicable. Information </w:t>
      </w:r>
      <w:r>
        <w:rPr>
          <w:rFonts w:ascii="Arial" w:hAnsi="Arial" w:cs="Arial"/>
          <w:sz w:val="22"/>
          <w:szCs w:val="22"/>
        </w:rPr>
        <w:t xml:space="preserve">on unique item identifier types </w:t>
      </w:r>
      <w:r w:rsidRPr="00F54D95">
        <w:rPr>
          <w:rFonts w:ascii="Arial" w:hAnsi="Arial" w:cs="Arial"/>
          <w:sz w:val="22"/>
          <w:szCs w:val="22"/>
        </w:rPr>
        <w:t xml:space="preserve">is at http://www.acq.osd.mil/dpap/UID/uid_types.html. The guide is at http://www.acq.osd.mil/dpap/UID/guides.htm. This is in accordance with DFARS 252.211-7003. </w:t>
      </w:r>
    </w:p>
    <w:p w14:paraId="7FE54588" w14:textId="77777777" w:rsidR="00FE54CA" w:rsidRDefault="00FE54CA" w:rsidP="00FE54CA">
      <w:pPr>
        <w:pStyle w:val="PlainText"/>
        <w:ind w:left="1080"/>
        <w:jc w:val="both"/>
        <w:rPr>
          <w:rFonts w:ascii="Arial" w:hAnsi="Arial" w:cs="Arial"/>
          <w:sz w:val="22"/>
          <w:szCs w:val="22"/>
        </w:rPr>
      </w:pPr>
    </w:p>
    <w:p w14:paraId="7FE54589" w14:textId="77777777" w:rsidR="00F54D95" w:rsidRPr="003F3CB7" w:rsidRDefault="00F54D95" w:rsidP="00444760">
      <w:pPr>
        <w:pStyle w:val="PlainText"/>
        <w:numPr>
          <w:ilvl w:val="0"/>
          <w:numId w:val="35"/>
        </w:numPr>
        <w:jc w:val="both"/>
        <w:rPr>
          <w:rFonts w:ascii="Arial" w:hAnsi="Arial" w:cs="Arial"/>
          <w:sz w:val="22"/>
          <w:szCs w:val="22"/>
        </w:rPr>
      </w:pPr>
      <w:r w:rsidRPr="003F3CB7">
        <w:rPr>
          <w:rFonts w:ascii="Arial" w:hAnsi="Arial" w:cs="Arial"/>
          <w:b/>
          <w:sz w:val="22"/>
          <w:szCs w:val="22"/>
        </w:rPr>
        <w:t>SHIP TO ADDRESS:</w:t>
      </w:r>
      <w:r w:rsidRPr="003F3CB7">
        <w:rPr>
          <w:rFonts w:ascii="Arial" w:hAnsi="Arial" w:cs="Arial"/>
          <w:sz w:val="22"/>
          <w:szCs w:val="22"/>
        </w:rPr>
        <w:t xml:space="preserve">  The Contractor shall deliver </w:t>
      </w:r>
      <w:r w:rsidR="003F3CB7" w:rsidRPr="003F3CB7">
        <w:rPr>
          <w:rFonts w:ascii="Arial" w:hAnsi="Arial" w:cs="Arial"/>
          <w:sz w:val="22"/>
          <w:szCs w:val="22"/>
        </w:rPr>
        <w:t xml:space="preserve">the </w:t>
      </w:r>
      <w:r w:rsidR="00284D2C">
        <w:rPr>
          <w:rFonts w:ascii="Arial" w:hAnsi="Arial" w:cs="Arial"/>
          <w:sz w:val="22"/>
          <w:szCs w:val="22"/>
        </w:rPr>
        <w:t xml:space="preserve">six </w:t>
      </w:r>
      <w:r w:rsidRPr="003F3CB7">
        <w:rPr>
          <w:rFonts w:ascii="Arial" w:hAnsi="Arial" w:cs="Arial"/>
          <w:sz w:val="22"/>
          <w:szCs w:val="22"/>
        </w:rPr>
        <w:t>prototype</w:t>
      </w:r>
      <w:r w:rsidR="00284D2C">
        <w:rPr>
          <w:rFonts w:ascii="Arial" w:hAnsi="Arial" w:cs="Arial"/>
          <w:sz w:val="22"/>
          <w:szCs w:val="22"/>
        </w:rPr>
        <w:t>s</w:t>
      </w:r>
      <w:r w:rsidRPr="003F3CB7">
        <w:rPr>
          <w:rFonts w:ascii="Arial" w:hAnsi="Arial" w:cs="Arial"/>
          <w:sz w:val="22"/>
          <w:szCs w:val="22"/>
        </w:rPr>
        <w:t xml:space="preserve"> de</w:t>
      </w:r>
      <w:r w:rsidR="003F3CB7" w:rsidRPr="003F3CB7">
        <w:rPr>
          <w:rFonts w:ascii="Arial" w:hAnsi="Arial" w:cs="Arial"/>
          <w:sz w:val="22"/>
          <w:szCs w:val="22"/>
        </w:rPr>
        <w:t xml:space="preserve">veloped </w:t>
      </w:r>
      <w:r w:rsidRPr="003F3CB7">
        <w:rPr>
          <w:rFonts w:ascii="Arial" w:hAnsi="Arial" w:cs="Arial"/>
          <w:sz w:val="22"/>
          <w:szCs w:val="22"/>
        </w:rPr>
        <w:t xml:space="preserve">under this contract to the following address: </w:t>
      </w:r>
    </w:p>
    <w:p w14:paraId="7FE5458A" w14:textId="77777777" w:rsidR="00F54D95" w:rsidRPr="00F54D95" w:rsidRDefault="00F54D95" w:rsidP="00444760">
      <w:pPr>
        <w:pStyle w:val="PlainText"/>
        <w:ind w:left="1080" w:hanging="360"/>
        <w:jc w:val="both"/>
        <w:rPr>
          <w:rFonts w:ascii="Arial" w:hAnsi="Arial" w:cs="Arial"/>
          <w:color w:val="FF0000"/>
          <w:sz w:val="22"/>
          <w:szCs w:val="22"/>
        </w:rPr>
      </w:pPr>
    </w:p>
    <w:p w14:paraId="7FE5458B" w14:textId="77777777" w:rsidR="00F54D95" w:rsidRPr="0077621B" w:rsidRDefault="0077621B" w:rsidP="00444760">
      <w:pPr>
        <w:pStyle w:val="PlainText"/>
        <w:ind w:left="1800"/>
        <w:jc w:val="both"/>
        <w:rPr>
          <w:rFonts w:ascii="Arial" w:hAnsi="Arial" w:cs="Arial"/>
          <w:sz w:val="22"/>
          <w:szCs w:val="22"/>
        </w:rPr>
      </w:pPr>
      <w:r w:rsidRPr="0077621B">
        <w:rPr>
          <w:rFonts w:ascii="Arial" w:hAnsi="Arial" w:cs="Arial"/>
          <w:sz w:val="22"/>
          <w:szCs w:val="22"/>
        </w:rPr>
        <w:t>Attn:  Mr. Simpson/SOF AT&amp;L-ST (DoDAAC: F2VUG0</w:t>
      </w:r>
      <w:r w:rsidR="00F54D95" w:rsidRPr="0077621B">
        <w:rPr>
          <w:rFonts w:ascii="Arial" w:hAnsi="Arial" w:cs="Arial"/>
          <w:sz w:val="22"/>
          <w:szCs w:val="22"/>
        </w:rPr>
        <w:t xml:space="preserve">) </w:t>
      </w:r>
    </w:p>
    <w:p w14:paraId="7FE5458C" w14:textId="77777777" w:rsidR="0077621B" w:rsidRPr="0077621B" w:rsidRDefault="0077621B" w:rsidP="00444760">
      <w:pPr>
        <w:pStyle w:val="PlainText"/>
        <w:ind w:left="1800"/>
        <w:jc w:val="both"/>
        <w:rPr>
          <w:rFonts w:ascii="Arial" w:hAnsi="Arial" w:cs="Arial"/>
          <w:sz w:val="22"/>
          <w:szCs w:val="22"/>
        </w:rPr>
      </w:pPr>
      <w:r w:rsidRPr="0077621B">
        <w:rPr>
          <w:rFonts w:ascii="Arial" w:hAnsi="Arial" w:cs="Arial"/>
          <w:sz w:val="22"/>
          <w:szCs w:val="22"/>
        </w:rPr>
        <w:t>HQ USSOCOM</w:t>
      </w:r>
    </w:p>
    <w:p w14:paraId="7FE5458D" w14:textId="77777777" w:rsidR="00F54D95" w:rsidRPr="0077621B" w:rsidRDefault="0077621B" w:rsidP="00444760">
      <w:pPr>
        <w:pStyle w:val="PlainText"/>
        <w:ind w:left="1440" w:firstLine="360"/>
        <w:jc w:val="both"/>
        <w:rPr>
          <w:rFonts w:ascii="Arial" w:hAnsi="Arial" w:cs="Arial"/>
          <w:sz w:val="22"/>
          <w:szCs w:val="22"/>
        </w:rPr>
      </w:pPr>
      <w:r w:rsidRPr="0077621B">
        <w:rPr>
          <w:rFonts w:ascii="Arial" w:hAnsi="Arial" w:cs="Arial"/>
          <w:sz w:val="22"/>
          <w:szCs w:val="22"/>
        </w:rPr>
        <w:t>7701 Tampa Point Blvd</w:t>
      </w:r>
    </w:p>
    <w:p w14:paraId="7FE5458E" w14:textId="77777777" w:rsidR="00F54D95" w:rsidRPr="0077621B" w:rsidRDefault="0077621B" w:rsidP="00444760">
      <w:pPr>
        <w:pStyle w:val="PlainText"/>
        <w:ind w:left="1440" w:firstLine="360"/>
        <w:jc w:val="both"/>
        <w:rPr>
          <w:rFonts w:ascii="Arial" w:hAnsi="Arial" w:cs="Arial"/>
          <w:sz w:val="22"/>
          <w:szCs w:val="22"/>
        </w:rPr>
      </w:pPr>
      <w:r w:rsidRPr="0077621B">
        <w:rPr>
          <w:rFonts w:ascii="Arial" w:hAnsi="Arial" w:cs="Arial"/>
          <w:sz w:val="22"/>
          <w:szCs w:val="22"/>
        </w:rPr>
        <w:t>MacDill AFB, FL 33621-5323</w:t>
      </w:r>
    </w:p>
    <w:p w14:paraId="7FE5458F" w14:textId="77777777" w:rsidR="00F54D95" w:rsidRPr="0077621B" w:rsidRDefault="0077621B" w:rsidP="00444760">
      <w:pPr>
        <w:pStyle w:val="PlainText"/>
        <w:ind w:left="1440" w:firstLine="360"/>
        <w:jc w:val="both"/>
        <w:rPr>
          <w:rFonts w:ascii="Arial" w:hAnsi="Arial" w:cs="Arial"/>
          <w:sz w:val="22"/>
          <w:szCs w:val="22"/>
        </w:rPr>
      </w:pPr>
      <w:r w:rsidRPr="0077621B">
        <w:rPr>
          <w:rFonts w:ascii="Arial" w:hAnsi="Arial" w:cs="Arial"/>
          <w:sz w:val="22"/>
          <w:szCs w:val="22"/>
        </w:rPr>
        <w:t>(813) 826</w:t>
      </w:r>
      <w:r w:rsidR="00F54D95" w:rsidRPr="0077621B">
        <w:rPr>
          <w:rFonts w:ascii="Arial" w:hAnsi="Arial" w:cs="Arial"/>
          <w:sz w:val="22"/>
          <w:szCs w:val="22"/>
        </w:rPr>
        <w:t>-</w:t>
      </w:r>
      <w:r w:rsidRPr="0077621B">
        <w:rPr>
          <w:rFonts w:ascii="Arial" w:hAnsi="Arial" w:cs="Arial"/>
          <w:sz w:val="22"/>
          <w:szCs w:val="22"/>
        </w:rPr>
        <w:t>3827</w:t>
      </w:r>
    </w:p>
    <w:p w14:paraId="7FE54590" w14:textId="77777777" w:rsidR="00F54D95" w:rsidRPr="0077621B" w:rsidRDefault="00F54D95" w:rsidP="00F54D95">
      <w:pPr>
        <w:pStyle w:val="PlainText"/>
        <w:ind w:left="1080" w:hanging="360"/>
        <w:jc w:val="both"/>
        <w:rPr>
          <w:rFonts w:ascii="Arial" w:hAnsi="Arial" w:cs="Arial"/>
          <w:sz w:val="22"/>
          <w:szCs w:val="22"/>
        </w:rPr>
      </w:pPr>
    </w:p>
    <w:p w14:paraId="7FE54591" w14:textId="77777777" w:rsidR="00F54D95" w:rsidRDefault="00F54D95" w:rsidP="00F54D95">
      <w:pPr>
        <w:pStyle w:val="PlainText"/>
        <w:numPr>
          <w:ilvl w:val="0"/>
          <w:numId w:val="35"/>
        </w:numPr>
        <w:jc w:val="both"/>
        <w:rPr>
          <w:rFonts w:ascii="Arial" w:hAnsi="Arial" w:cs="Arial"/>
          <w:sz w:val="22"/>
          <w:szCs w:val="22"/>
        </w:rPr>
      </w:pPr>
      <w:r w:rsidRPr="00060283">
        <w:rPr>
          <w:rFonts w:ascii="Arial" w:hAnsi="Arial" w:cs="Arial"/>
          <w:b/>
          <w:sz w:val="22"/>
          <w:szCs w:val="22"/>
        </w:rPr>
        <w:t>SHIPPING COSTS:</w:t>
      </w:r>
      <w:r w:rsidRPr="00F54D95">
        <w:rPr>
          <w:rFonts w:ascii="Arial" w:hAnsi="Arial" w:cs="Arial"/>
          <w:sz w:val="22"/>
          <w:szCs w:val="22"/>
        </w:rPr>
        <w:t xml:space="preserve">  The Contractor shall pay all costs to ship all product deliverables </w:t>
      </w:r>
    </w:p>
    <w:p w14:paraId="7FE54592" w14:textId="77777777" w:rsidR="00F54D95" w:rsidRPr="00F54D95" w:rsidRDefault="00F54D95" w:rsidP="00F54D95">
      <w:pPr>
        <w:pStyle w:val="PlainText"/>
        <w:ind w:left="720"/>
        <w:jc w:val="both"/>
        <w:rPr>
          <w:rFonts w:ascii="Arial" w:hAnsi="Arial" w:cs="Arial"/>
          <w:sz w:val="22"/>
          <w:szCs w:val="22"/>
        </w:rPr>
      </w:pPr>
      <w:r w:rsidRPr="00F54D95">
        <w:rPr>
          <w:rFonts w:ascii="Arial" w:hAnsi="Arial" w:cs="Arial"/>
          <w:sz w:val="22"/>
          <w:szCs w:val="22"/>
        </w:rPr>
        <w:t>to and from the validation testing /demonstration sites and to the final delivery location.</w:t>
      </w:r>
    </w:p>
    <w:p w14:paraId="7FE54593" w14:textId="77777777" w:rsidR="00E465FF" w:rsidRPr="00F54D95" w:rsidRDefault="00E465FF" w:rsidP="000421B9">
      <w:pPr>
        <w:jc w:val="both"/>
        <w:rPr>
          <w:b/>
          <w:sz w:val="22"/>
          <w:szCs w:val="22"/>
        </w:rPr>
      </w:pPr>
    </w:p>
    <w:p w14:paraId="7FE54594" w14:textId="77777777" w:rsidR="008E5B8F" w:rsidRPr="00B24A63" w:rsidRDefault="008036A8" w:rsidP="0008178A">
      <w:pPr>
        <w:ind w:left="360"/>
        <w:jc w:val="both"/>
        <w:rPr>
          <w:sz w:val="22"/>
          <w:szCs w:val="22"/>
        </w:rPr>
      </w:pPr>
      <w:r w:rsidRPr="00F17DAF">
        <w:rPr>
          <w:sz w:val="22"/>
          <w:szCs w:val="22"/>
        </w:rPr>
        <w:t>B.</w:t>
      </w:r>
      <w:r>
        <w:rPr>
          <w:b/>
          <w:sz w:val="22"/>
          <w:szCs w:val="22"/>
        </w:rPr>
        <w:t xml:space="preserve">  </w:t>
      </w:r>
      <w:r w:rsidR="008E5B8F" w:rsidRPr="00C66BCD">
        <w:rPr>
          <w:b/>
          <w:sz w:val="22"/>
          <w:szCs w:val="22"/>
        </w:rPr>
        <w:t>DOCUMENT</w:t>
      </w:r>
      <w:r w:rsidR="008E5B8F">
        <w:rPr>
          <w:b/>
          <w:sz w:val="22"/>
          <w:szCs w:val="22"/>
        </w:rPr>
        <w:t xml:space="preserve"> DELIVERABLES</w:t>
      </w:r>
      <w:r w:rsidR="008E5B8F" w:rsidRPr="00C66BCD">
        <w:rPr>
          <w:b/>
          <w:sz w:val="22"/>
          <w:szCs w:val="22"/>
        </w:rPr>
        <w:t>:</w:t>
      </w:r>
      <w:r w:rsidR="008E5B8F">
        <w:rPr>
          <w:sz w:val="22"/>
          <w:szCs w:val="22"/>
        </w:rPr>
        <w:t xml:space="preserve">  </w:t>
      </w:r>
      <w:r w:rsidR="008E5B8F" w:rsidRPr="00B24A63">
        <w:rPr>
          <w:sz w:val="22"/>
          <w:szCs w:val="22"/>
        </w:rPr>
        <w:t>The Contractor shall provide the following documents to the respective specified addresses during the Phase II Period of Performance:</w:t>
      </w:r>
    </w:p>
    <w:p w14:paraId="7FE54595" w14:textId="77777777" w:rsidR="008E5B8F" w:rsidRDefault="008E5B8F" w:rsidP="00D665B0">
      <w:pPr>
        <w:jc w:val="both"/>
        <w:rPr>
          <w:sz w:val="22"/>
          <w:szCs w:val="22"/>
        </w:rPr>
      </w:pPr>
    </w:p>
    <w:p w14:paraId="7FE54596" w14:textId="77777777" w:rsidR="00F27DC8" w:rsidRDefault="00F27DC8" w:rsidP="00F27DC8">
      <w:pPr>
        <w:pStyle w:val="ListParagraph"/>
        <w:numPr>
          <w:ilvl w:val="0"/>
          <w:numId w:val="30"/>
        </w:numPr>
        <w:jc w:val="both"/>
        <w:rPr>
          <w:sz w:val="22"/>
          <w:szCs w:val="22"/>
        </w:rPr>
      </w:pPr>
      <w:r w:rsidRPr="00F27DC8">
        <w:rPr>
          <w:sz w:val="22"/>
          <w:szCs w:val="22"/>
        </w:rPr>
        <w:t>Kick-Off/System Re</w:t>
      </w:r>
      <w:r>
        <w:rPr>
          <w:sz w:val="22"/>
          <w:szCs w:val="22"/>
        </w:rPr>
        <w:t xml:space="preserve">quirements Review: </w:t>
      </w:r>
      <w:r w:rsidR="008D4DCF">
        <w:rPr>
          <w:sz w:val="22"/>
          <w:szCs w:val="22"/>
        </w:rPr>
        <w:t>(</w:t>
      </w:r>
      <w:r>
        <w:rPr>
          <w:sz w:val="22"/>
          <w:szCs w:val="22"/>
        </w:rPr>
        <w:t>See CDRL A001</w:t>
      </w:r>
      <w:r w:rsidR="008D4DCF">
        <w:rPr>
          <w:sz w:val="22"/>
          <w:szCs w:val="22"/>
        </w:rPr>
        <w:t>)</w:t>
      </w:r>
      <w:r w:rsidRPr="00F27DC8">
        <w:rPr>
          <w:sz w:val="22"/>
          <w:szCs w:val="22"/>
        </w:rPr>
        <w:t>.</w:t>
      </w:r>
    </w:p>
    <w:p w14:paraId="7FE54597" w14:textId="77777777" w:rsidR="00F27DC8" w:rsidRDefault="00F27DC8" w:rsidP="00F27DC8">
      <w:pPr>
        <w:pStyle w:val="ListParagraph"/>
        <w:numPr>
          <w:ilvl w:val="0"/>
          <w:numId w:val="30"/>
        </w:numPr>
        <w:jc w:val="both"/>
        <w:rPr>
          <w:sz w:val="22"/>
          <w:szCs w:val="22"/>
        </w:rPr>
      </w:pPr>
      <w:r w:rsidRPr="00F27DC8">
        <w:rPr>
          <w:sz w:val="22"/>
          <w:szCs w:val="22"/>
        </w:rPr>
        <w:t xml:space="preserve">Monthly Progress Reports:  </w:t>
      </w:r>
      <w:r w:rsidR="008D4DCF">
        <w:rPr>
          <w:sz w:val="22"/>
          <w:szCs w:val="22"/>
        </w:rPr>
        <w:t>(</w:t>
      </w:r>
      <w:r w:rsidRPr="00F27DC8">
        <w:rPr>
          <w:sz w:val="22"/>
          <w:szCs w:val="22"/>
        </w:rPr>
        <w:t>See CDRL A00</w:t>
      </w:r>
      <w:r>
        <w:rPr>
          <w:sz w:val="22"/>
          <w:szCs w:val="22"/>
        </w:rPr>
        <w:t>2</w:t>
      </w:r>
      <w:r w:rsidR="008D4DCF">
        <w:rPr>
          <w:sz w:val="22"/>
          <w:szCs w:val="22"/>
        </w:rPr>
        <w:t>)</w:t>
      </w:r>
      <w:r>
        <w:rPr>
          <w:sz w:val="22"/>
          <w:szCs w:val="22"/>
        </w:rPr>
        <w:t>.</w:t>
      </w:r>
    </w:p>
    <w:p w14:paraId="7FE54598" w14:textId="77777777" w:rsidR="00F27DC8" w:rsidRDefault="00F27DC8" w:rsidP="00F27DC8">
      <w:pPr>
        <w:pStyle w:val="ListParagraph"/>
        <w:numPr>
          <w:ilvl w:val="0"/>
          <w:numId w:val="30"/>
        </w:numPr>
        <w:jc w:val="both"/>
        <w:rPr>
          <w:sz w:val="22"/>
          <w:szCs w:val="22"/>
        </w:rPr>
      </w:pPr>
      <w:r>
        <w:rPr>
          <w:sz w:val="22"/>
          <w:szCs w:val="22"/>
        </w:rPr>
        <w:t xml:space="preserve">Financial Status Report: </w:t>
      </w:r>
      <w:r w:rsidR="008D4DCF">
        <w:rPr>
          <w:sz w:val="22"/>
          <w:szCs w:val="22"/>
        </w:rPr>
        <w:t>(</w:t>
      </w:r>
      <w:r>
        <w:rPr>
          <w:sz w:val="22"/>
          <w:szCs w:val="22"/>
        </w:rPr>
        <w:t>See CDRL A003</w:t>
      </w:r>
      <w:r w:rsidR="008D4DCF">
        <w:rPr>
          <w:sz w:val="22"/>
          <w:szCs w:val="22"/>
        </w:rPr>
        <w:t>)</w:t>
      </w:r>
      <w:r>
        <w:rPr>
          <w:sz w:val="22"/>
          <w:szCs w:val="22"/>
        </w:rPr>
        <w:t>.</w:t>
      </w:r>
    </w:p>
    <w:p w14:paraId="7FE54599" w14:textId="77777777" w:rsidR="00F27DC8" w:rsidRDefault="008E5B8F" w:rsidP="00F27DC8">
      <w:pPr>
        <w:pStyle w:val="ListParagraph"/>
        <w:numPr>
          <w:ilvl w:val="0"/>
          <w:numId w:val="30"/>
        </w:numPr>
        <w:jc w:val="both"/>
        <w:rPr>
          <w:sz w:val="22"/>
          <w:szCs w:val="22"/>
        </w:rPr>
      </w:pPr>
      <w:r w:rsidRPr="00F27DC8">
        <w:rPr>
          <w:sz w:val="22"/>
          <w:szCs w:val="22"/>
        </w:rPr>
        <w:t xml:space="preserve">Developmental Test Plan for Performance Validation:  </w:t>
      </w:r>
      <w:r w:rsidR="008D4DCF">
        <w:rPr>
          <w:sz w:val="22"/>
          <w:szCs w:val="22"/>
        </w:rPr>
        <w:t>(</w:t>
      </w:r>
      <w:r w:rsidRPr="00F27DC8">
        <w:rPr>
          <w:sz w:val="22"/>
          <w:szCs w:val="22"/>
        </w:rPr>
        <w:t>See CDRL A00</w:t>
      </w:r>
      <w:r w:rsidR="00F27DC8" w:rsidRPr="00F27DC8">
        <w:rPr>
          <w:sz w:val="22"/>
          <w:szCs w:val="22"/>
        </w:rPr>
        <w:t>4</w:t>
      </w:r>
      <w:r w:rsidR="008D4DCF">
        <w:rPr>
          <w:sz w:val="22"/>
          <w:szCs w:val="22"/>
        </w:rPr>
        <w:t>)</w:t>
      </w:r>
      <w:r w:rsidR="00F27DC8">
        <w:rPr>
          <w:sz w:val="22"/>
          <w:szCs w:val="22"/>
        </w:rPr>
        <w:t>.</w:t>
      </w:r>
    </w:p>
    <w:p w14:paraId="7FE5459A" w14:textId="77777777" w:rsidR="00F27DC8" w:rsidRDefault="008E5B8F" w:rsidP="00F27DC8">
      <w:pPr>
        <w:pStyle w:val="ListParagraph"/>
        <w:numPr>
          <w:ilvl w:val="0"/>
          <w:numId w:val="30"/>
        </w:numPr>
        <w:jc w:val="both"/>
        <w:rPr>
          <w:sz w:val="22"/>
          <w:szCs w:val="22"/>
        </w:rPr>
      </w:pPr>
      <w:r w:rsidRPr="00F27DC8">
        <w:rPr>
          <w:sz w:val="22"/>
          <w:szCs w:val="22"/>
        </w:rPr>
        <w:t>Developmental Test Report for Performance Validation:</w:t>
      </w:r>
      <w:r w:rsidR="008D4DCF">
        <w:rPr>
          <w:sz w:val="22"/>
          <w:szCs w:val="22"/>
        </w:rPr>
        <w:t xml:space="preserve">  (</w:t>
      </w:r>
      <w:r w:rsidRPr="00F27DC8">
        <w:rPr>
          <w:sz w:val="22"/>
          <w:szCs w:val="22"/>
        </w:rPr>
        <w:t>See CDRL A00</w:t>
      </w:r>
      <w:r w:rsidR="00F27DC8" w:rsidRPr="00F27DC8">
        <w:rPr>
          <w:sz w:val="22"/>
          <w:szCs w:val="22"/>
        </w:rPr>
        <w:t>5</w:t>
      </w:r>
      <w:r w:rsidR="008D4DCF">
        <w:rPr>
          <w:sz w:val="22"/>
          <w:szCs w:val="22"/>
        </w:rPr>
        <w:t>)</w:t>
      </w:r>
      <w:r w:rsidR="00F27DC8">
        <w:rPr>
          <w:sz w:val="22"/>
          <w:szCs w:val="22"/>
        </w:rPr>
        <w:t>.</w:t>
      </w:r>
    </w:p>
    <w:p w14:paraId="7FE5459B" w14:textId="77777777" w:rsidR="00F27DC8" w:rsidRDefault="008E5B8F" w:rsidP="00F27DC8">
      <w:pPr>
        <w:pStyle w:val="ListParagraph"/>
        <w:numPr>
          <w:ilvl w:val="0"/>
          <w:numId w:val="30"/>
        </w:numPr>
        <w:jc w:val="both"/>
        <w:rPr>
          <w:sz w:val="22"/>
          <w:szCs w:val="22"/>
        </w:rPr>
      </w:pPr>
      <w:r w:rsidRPr="00F27DC8">
        <w:rPr>
          <w:sz w:val="22"/>
          <w:szCs w:val="22"/>
        </w:rPr>
        <w:t xml:space="preserve">Business Plans:  </w:t>
      </w:r>
      <w:r w:rsidR="008D4DCF">
        <w:rPr>
          <w:sz w:val="22"/>
          <w:szCs w:val="22"/>
        </w:rPr>
        <w:t>(</w:t>
      </w:r>
      <w:r w:rsidRPr="00F27DC8">
        <w:rPr>
          <w:sz w:val="22"/>
          <w:szCs w:val="22"/>
        </w:rPr>
        <w:t>See CDRL A00</w:t>
      </w:r>
      <w:r w:rsidR="00F27DC8" w:rsidRPr="00F27DC8">
        <w:rPr>
          <w:sz w:val="22"/>
          <w:szCs w:val="22"/>
        </w:rPr>
        <w:t>6</w:t>
      </w:r>
      <w:r w:rsidR="008D4DCF">
        <w:rPr>
          <w:sz w:val="22"/>
          <w:szCs w:val="22"/>
        </w:rPr>
        <w:t>)</w:t>
      </w:r>
      <w:r w:rsidRPr="00F27DC8">
        <w:rPr>
          <w:sz w:val="22"/>
          <w:szCs w:val="22"/>
        </w:rPr>
        <w:t>.</w:t>
      </w:r>
    </w:p>
    <w:p w14:paraId="7FE5459C" w14:textId="77777777" w:rsidR="00F27DC8" w:rsidRDefault="008E5B8F" w:rsidP="00F27DC8">
      <w:pPr>
        <w:pStyle w:val="ListParagraph"/>
        <w:numPr>
          <w:ilvl w:val="0"/>
          <w:numId w:val="30"/>
        </w:numPr>
        <w:jc w:val="both"/>
        <w:rPr>
          <w:sz w:val="22"/>
          <w:szCs w:val="22"/>
        </w:rPr>
      </w:pPr>
      <w:r w:rsidRPr="00F27DC8">
        <w:rPr>
          <w:sz w:val="22"/>
          <w:szCs w:val="22"/>
        </w:rPr>
        <w:t xml:space="preserve">Final Technical Report:  </w:t>
      </w:r>
      <w:r w:rsidR="008D4DCF">
        <w:rPr>
          <w:sz w:val="22"/>
          <w:szCs w:val="22"/>
        </w:rPr>
        <w:t>(</w:t>
      </w:r>
      <w:r w:rsidRPr="00F27DC8">
        <w:rPr>
          <w:sz w:val="22"/>
          <w:szCs w:val="22"/>
        </w:rPr>
        <w:t>See CDRL A0</w:t>
      </w:r>
      <w:r w:rsidR="00F27DC8" w:rsidRPr="00F27DC8">
        <w:rPr>
          <w:sz w:val="22"/>
          <w:szCs w:val="22"/>
        </w:rPr>
        <w:t>07</w:t>
      </w:r>
      <w:r w:rsidR="008D4DCF">
        <w:rPr>
          <w:sz w:val="22"/>
          <w:szCs w:val="22"/>
        </w:rPr>
        <w:t>)</w:t>
      </w:r>
      <w:r w:rsidRPr="00F27DC8">
        <w:rPr>
          <w:sz w:val="22"/>
          <w:szCs w:val="22"/>
        </w:rPr>
        <w:t>.</w:t>
      </w:r>
    </w:p>
    <w:p w14:paraId="7FE5459D" w14:textId="77777777" w:rsidR="00F27DC8" w:rsidRPr="005F2A15" w:rsidRDefault="00D72509" w:rsidP="00F27DC8">
      <w:pPr>
        <w:pStyle w:val="ListParagraph"/>
        <w:numPr>
          <w:ilvl w:val="0"/>
          <w:numId w:val="30"/>
        </w:numPr>
        <w:jc w:val="both"/>
        <w:rPr>
          <w:sz w:val="22"/>
          <w:szCs w:val="22"/>
        </w:rPr>
      </w:pPr>
      <w:r w:rsidRPr="005F2A15">
        <w:rPr>
          <w:sz w:val="22"/>
          <w:szCs w:val="22"/>
        </w:rPr>
        <w:t xml:space="preserve">Preliminary Design Review: </w:t>
      </w:r>
      <w:r w:rsidR="008D4DCF">
        <w:rPr>
          <w:sz w:val="22"/>
          <w:szCs w:val="22"/>
        </w:rPr>
        <w:t>(</w:t>
      </w:r>
      <w:r w:rsidRPr="005F2A15">
        <w:rPr>
          <w:sz w:val="22"/>
          <w:szCs w:val="22"/>
        </w:rPr>
        <w:t>See CDRL A008</w:t>
      </w:r>
      <w:r w:rsidR="008D4DCF">
        <w:rPr>
          <w:sz w:val="22"/>
          <w:szCs w:val="22"/>
        </w:rPr>
        <w:t>)</w:t>
      </w:r>
      <w:r w:rsidRPr="005F2A15">
        <w:rPr>
          <w:sz w:val="22"/>
          <w:szCs w:val="22"/>
        </w:rPr>
        <w:t>.</w:t>
      </w:r>
    </w:p>
    <w:p w14:paraId="7FE5459E" w14:textId="77777777" w:rsidR="00F27DC8" w:rsidRPr="005F2A15" w:rsidRDefault="00D72509" w:rsidP="00F27DC8">
      <w:pPr>
        <w:pStyle w:val="ListParagraph"/>
        <w:numPr>
          <w:ilvl w:val="0"/>
          <w:numId w:val="30"/>
        </w:numPr>
        <w:jc w:val="both"/>
        <w:rPr>
          <w:sz w:val="22"/>
          <w:szCs w:val="22"/>
        </w:rPr>
      </w:pPr>
      <w:r w:rsidRPr="005F2A15">
        <w:rPr>
          <w:sz w:val="22"/>
          <w:szCs w:val="22"/>
        </w:rPr>
        <w:t xml:space="preserve">Critical Design Review: </w:t>
      </w:r>
      <w:r w:rsidR="008D4DCF">
        <w:rPr>
          <w:sz w:val="22"/>
          <w:szCs w:val="22"/>
        </w:rPr>
        <w:t>(</w:t>
      </w:r>
      <w:r w:rsidRPr="005F2A15">
        <w:rPr>
          <w:sz w:val="22"/>
          <w:szCs w:val="22"/>
        </w:rPr>
        <w:t>See CDRL A009</w:t>
      </w:r>
      <w:r w:rsidR="008D4DCF">
        <w:rPr>
          <w:sz w:val="22"/>
          <w:szCs w:val="22"/>
        </w:rPr>
        <w:t>)</w:t>
      </w:r>
      <w:r w:rsidRPr="005F2A15">
        <w:rPr>
          <w:sz w:val="22"/>
          <w:szCs w:val="22"/>
        </w:rPr>
        <w:t>.</w:t>
      </w:r>
    </w:p>
    <w:p w14:paraId="7FE5459F" w14:textId="77777777" w:rsidR="00DC74BC" w:rsidRDefault="00DC74BC" w:rsidP="000421B9">
      <w:pPr>
        <w:jc w:val="both"/>
        <w:rPr>
          <w:sz w:val="22"/>
          <w:szCs w:val="22"/>
        </w:rPr>
      </w:pPr>
    </w:p>
    <w:p w14:paraId="7FE545A0" w14:textId="77777777" w:rsidR="003B26C8" w:rsidRDefault="00CB6532" w:rsidP="000421B9">
      <w:pPr>
        <w:jc w:val="both"/>
        <w:rPr>
          <w:sz w:val="22"/>
          <w:szCs w:val="22"/>
        </w:rPr>
      </w:pPr>
      <w:r>
        <w:rPr>
          <w:sz w:val="22"/>
          <w:szCs w:val="22"/>
        </w:rPr>
        <w:t>I</w:t>
      </w:r>
      <w:r w:rsidR="008036A8" w:rsidRPr="00F17DAF">
        <w:rPr>
          <w:sz w:val="22"/>
          <w:szCs w:val="22"/>
        </w:rPr>
        <w:t>V.</w:t>
      </w:r>
      <w:r w:rsidR="008036A8">
        <w:rPr>
          <w:b/>
          <w:sz w:val="22"/>
          <w:szCs w:val="22"/>
        </w:rPr>
        <w:t xml:space="preserve">  </w:t>
      </w:r>
      <w:r w:rsidR="00B24A63" w:rsidRPr="006F1791">
        <w:rPr>
          <w:b/>
          <w:sz w:val="22"/>
          <w:szCs w:val="22"/>
        </w:rPr>
        <w:t>TESTS</w:t>
      </w:r>
      <w:r w:rsidR="008E5B8F">
        <w:rPr>
          <w:b/>
          <w:sz w:val="22"/>
          <w:szCs w:val="22"/>
        </w:rPr>
        <w:t xml:space="preserve"> AND DEMONSTRATIONS</w:t>
      </w:r>
      <w:r w:rsidR="006F1791" w:rsidRPr="006F1791">
        <w:rPr>
          <w:b/>
          <w:sz w:val="22"/>
          <w:szCs w:val="22"/>
        </w:rPr>
        <w:t>:</w:t>
      </w:r>
      <w:r w:rsidR="006F1791">
        <w:rPr>
          <w:b/>
          <w:sz w:val="22"/>
          <w:szCs w:val="22"/>
        </w:rPr>
        <w:t xml:space="preserve">  </w:t>
      </w:r>
      <w:r w:rsidR="00705AA5">
        <w:rPr>
          <w:sz w:val="22"/>
          <w:szCs w:val="22"/>
        </w:rPr>
        <w:t xml:space="preserve">The Contractor shall conduct tests </w:t>
      </w:r>
      <w:r w:rsidR="00C30AA0">
        <w:rPr>
          <w:sz w:val="22"/>
          <w:szCs w:val="22"/>
        </w:rPr>
        <w:t xml:space="preserve">and demonstrations to </w:t>
      </w:r>
      <w:r w:rsidR="00FE54CA">
        <w:rPr>
          <w:sz w:val="22"/>
          <w:szCs w:val="22"/>
        </w:rPr>
        <w:t xml:space="preserve">validate that </w:t>
      </w:r>
      <w:r w:rsidR="00284D2C">
        <w:rPr>
          <w:sz w:val="22"/>
          <w:szCs w:val="22"/>
        </w:rPr>
        <w:t>the implantable canine remote physiologic monitor</w:t>
      </w:r>
      <w:r w:rsidR="00FE54CA">
        <w:rPr>
          <w:sz w:val="22"/>
          <w:szCs w:val="22"/>
        </w:rPr>
        <w:t xml:space="preserve"> meets </w:t>
      </w:r>
      <w:r w:rsidR="00705AA5">
        <w:rPr>
          <w:sz w:val="22"/>
          <w:szCs w:val="22"/>
        </w:rPr>
        <w:t>or exceed</w:t>
      </w:r>
      <w:r w:rsidR="00490575">
        <w:rPr>
          <w:sz w:val="22"/>
          <w:szCs w:val="22"/>
        </w:rPr>
        <w:t>s</w:t>
      </w:r>
      <w:r w:rsidR="00705AA5">
        <w:rPr>
          <w:sz w:val="22"/>
          <w:szCs w:val="22"/>
        </w:rPr>
        <w:t xml:space="preserve"> all the requirements specified in this Statement of </w:t>
      </w:r>
      <w:r w:rsidR="001B7730">
        <w:rPr>
          <w:sz w:val="22"/>
          <w:szCs w:val="22"/>
        </w:rPr>
        <w:t>Objectives</w:t>
      </w:r>
      <w:r w:rsidR="00705AA5">
        <w:rPr>
          <w:sz w:val="22"/>
          <w:szCs w:val="22"/>
        </w:rPr>
        <w:t xml:space="preserve">. </w:t>
      </w:r>
      <w:r w:rsidR="00170259" w:rsidRPr="003B26C8">
        <w:rPr>
          <w:sz w:val="22"/>
          <w:szCs w:val="22"/>
        </w:rPr>
        <w:t xml:space="preserve"> </w:t>
      </w:r>
      <w:r w:rsidR="003906A9">
        <w:rPr>
          <w:sz w:val="22"/>
          <w:szCs w:val="22"/>
        </w:rPr>
        <w:t>(See CDRL A00</w:t>
      </w:r>
      <w:r w:rsidR="00694EB7">
        <w:rPr>
          <w:sz w:val="22"/>
          <w:szCs w:val="22"/>
        </w:rPr>
        <w:t>4</w:t>
      </w:r>
      <w:r w:rsidR="00705AA5">
        <w:rPr>
          <w:sz w:val="22"/>
          <w:szCs w:val="22"/>
        </w:rPr>
        <w:t xml:space="preserve"> and CDRL A00</w:t>
      </w:r>
      <w:r w:rsidR="00694EB7">
        <w:rPr>
          <w:sz w:val="22"/>
          <w:szCs w:val="22"/>
        </w:rPr>
        <w:t>5</w:t>
      </w:r>
      <w:r w:rsidR="003906A9">
        <w:rPr>
          <w:sz w:val="22"/>
          <w:szCs w:val="22"/>
        </w:rPr>
        <w:t>)</w:t>
      </w:r>
      <w:r w:rsidR="00170259" w:rsidRPr="003B26C8">
        <w:rPr>
          <w:sz w:val="22"/>
          <w:szCs w:val="22"/>
        </w:rPr>
        <w:t>.</w:t>
      </w:r>
      <w:r w:rsidR="003B26C8" w:rsidRPr="003B26C8">
        <w:rPr>
          <w:sz w:val="22"/>
          <w:szCs w:val="22"/>
        </w:rPr>
        <w:t xml:space="preserve">  </w:t>
      </w:r>
    </w:p>
    <w:p w14:paraId="7FE545A1" w14:textId="77777777" w:rsidR="008327AB" w:rsidRDefault="008327AB" w:rsidP="000421B9">
      <w:pPr>
        <w:jc w:val="both"/>
        <w:rPr>
          <w:sz w:val="22"/>
          <w:szCs w:val="22"/>
        </w:rPr>
      </w:pPr>
    </w:p>
    <w:p w14:paraId="7FE545A2" w14:textId="77777777" w:rsidR="000F29D2" w:rsidRDefault="001B7730" w:rsidP="00B362E3">
      <w:pPr>
        <w:jc w:val="both"/>
        <w:rPr>
          <w:sz w:val="22"/>
          <w:szCs w:val="22"/>
        </w:rPr>
      </w:pPr>
      <w:r>
        <w:rPr>
          <w:sz w:val="22"/>
          <w:szCs w:val="22"/>
        </w:rPr>
        <w:t>V</w:t>
      </w:r>
      <w:r w:rsidR="00647ABD">
        <w:rPr>
          <w:sz w:val="22"/>
          <w:szCs w:val="22"/>
        </w:rPr>
        <w:t>.</w:t>
      </w:r>
      <w:r w:rsidR="00D572F2">
        <w:rPr>
          <w:sz w:val="22"/>
          <w:szCs w:val="22"/>
        </w:rPr>
        <w:t xml:space="preserve">  </w:t>
      </w:r>
      <w:r w:rsidR="00D572F2" w:rsidRPr="00D572F2">
        <w:rPr>
          <w:b/>
          <w:sz w:val="22"/>
          <w:szCs w:val="22"/>
        </w:rPr>
        <w:t>ENVIRONMENTAL AND SAFETY:</w:t>
      </w:r>
      <w:r w:rsidR="00D572F2">
        <w:rPr>
          <w:b/>
          <w:sz w:val="22"/>
          <w:szCs w:val="22"/>
        </w:rPr>
        <w:t xml:space="preserve">  </w:t>
      </w:r>
      <w:r w:rsidR="00D572F2" w:rsidRPr="00D572F2">
        <w:rPr>
          <w:sz w:val="22"/>
          <w:szCs w:val="22"/>
        </w:rPr>
        <w:t>The Contractor shall ensure</w:t>
      </w:r>
      <w:r w:rsidR="000F29D2">
        <w:rPr>
          <w:sz w:val="22"/>
          <w:szCs w:val="22"/>
        </w:rPr>
        <w:t xml:space="preserve"> </w:t>
      </w:r>
      <w:r w:rsidR="00284D2C">
        <w:rPr>
          <w:sz w:val="22"/>
          <w:szCs w:val="22"/>
        </w:rPr>
        <w:t>the implantable canine remote physiologic monitor</w:t>
      </w:r>
      <w:r w:rsidR="00C94A7B">
        <w:rPr>
          <w:sz w:val="22"/>
          <w:szCs w:val="22"/>
        </w:rPr>
        <w:t xml:space="preserve"> </w:t>
      </w:r>
      <w:r w:rsidR="000F29D2">
        <w:rPr>
          <w:sz w:val="22"/>
          <w:szCs w:val="22"/>
        </w:rPr>
        <w:t xml:space="preserve">developed under this Statement of </w:t>
      </w:r>
      <w:r w:rsidR="009E6C4D">
        <w:rPr>
          <w:sz w:val="22"/>
          <w:szCs w:val="22"/>
        </w:rPr>
        <w:t>Objectives</w:t>
      </w:r>
      <w:r w:rsidR="000F29D2">
        <w:rPr>
          <w:sz w:val="22"/>
          <w:szCs w:val="22"/>
        </w:rPr>
        <w:t xml:space="preserve"> meets the following environmental and safety standards:</w:t>
      </w:r>
    </w:p>
    <w:p w14:paraId="7FE545A3" w14:textId="77777777" w:rsidR="00C5164F" w:rsidRDefault="00C5164F" w:rsidP="00E465FF">
      <w:pPr>
        <w:rPr>
          <w:sz w:val="22"/>
          <w:szCs w:val="22"/>
        </w:rPr>
      </w:pPr>
    </w:p>
    <w:p w14:paraId="7FE545A4" w14:textId="77777777" w:rsidR="004A31C5" w:rsidRPr="00726BFF" w:rsidRDefault="004A31C5" w:rsidP="004A31C5">
      <w:pPr>
        <w:ind w:left="360"/>
        <w:rPr>
          <w:sz w:val="22"/>
          <w:szCs w:val="22"/>
        </w:rPr>
      </w:pPr>
      <w:r>
        <w:rPr>
          <w:sz w:val="22"/>
          <w:szCs w:val="22"/>
        </w:rPr>
        <w:t>A</w:t>
      </w:r>
      <w:r w:rsidRPr="00726BFF">
        <w:rPr>
          <w:sz w:val="22"/>
          <w:szCs w:val="22"/>
        </w:rPr>
        <w:t>.  MIL-I-45607 entitled “Acquisition, Maintenance, and Disposition of Inspection Equipment” (</w:t>
      </w:r>
      <w:r w:rsidR="00490575" w:rsidRPr="00726BFF">
        <w:rPr>
          <w:sz w:val="22"/>
          <w:szCs w:val="22"/>
        </w:rPr>
        <w:t xml:space="preserve">dated </w:t>
      </w:r>
      <w:r w:rsidRPr="00726BFF">
        <w:rPr>
          <w:sz w:val="22"/>
          <w:szCs w:val="22"/>
        </w:rPr>
        <w:t>20 Dec 2002)</w:t>
      </w:r>
      <w:r w:rsidR="00490575" w:rsidRPr="00726BFF">
        <w:rPr>
          <w:sz w:val="22"/>
          <w:szCs w:val="22"/>
        </w:rPr>
        <w:t>,</w:t>
      </w:r>
      <w:r w:rsidR="001B7730" w:rsidRPr="00726BFF">
        <w:rPr>
          <w:sz w:val="22"/>
          <w:szCs w:val="22"/>
        </w:rPr>
        <w:t xml:space="preserve"> As required</w:t>
      </w:r>
    </w:p>
    <w:p w14:paraId="7FE545A5" w14:textId="77777777" w:rsidR="00C5164F" w:rsidRDefault="00C5164F" w:rsidP="00E465FF">
      <w:pPr>
        <w:rPr>
          <w:sz w:val="22"/>
          <w:szCs w:val="22"/>
        </w:rPr>
      </w:pPr>
    </w:p>
    <w:p w14:paraId="7FE545A6" w14:textId="77777777" w:rsidR="00E465FF" w:rsidRPr="00CF528A" w:rsidRDefault="00DC53E3" w:rsidP="001B7730">
      <w:pPr>
        <w:jc w:val="both"/>
        <w:rPr>
          <w:sz w:val="22"/>
          <w:szCs w:val="22"/>
        </w:rPr>
      </w:pPr>
      <w:r w:rsidRPr="00F17DAF">
        <w:rPr>
          <w:sz w:val="22"/>
          <w:szCs w:val="22"/>
        </w:rPr>
        <w:t>V</w:t>
      </w:r>
      <w:r w:rsidR="001268CA">
        <w:rPr>
          <w:sz w:val="22"/>
          <w:szCs w:val="22"/>
        </w:rPr>
        <w:t>I</w:t>
      </w:r>
      <w:r w:rsidRPr="00F17DAF">
        <w:rPr>
          <w:sz w:val="22"/>
          <w:szCs w:val="22"/>
        </w:rPr>
        <w:t>.</w:t>
      </w:r>
      <w:r>
        <w:rPr>
          <w:b/>
          <w:sz w:val="22"/>
          <w:szCs w:val="22"/>
        </w:rPr>
        <w:t xml:space="preserve"> </w:t>
      </w:r>
      <w:r w:rsidR="00E465FF" w:rsidRPr="00B24A63">
        <w:rPr>
          <w:b/>
          <w:sz w:val="22"/>
          <w:szCs w:val="22"/>
        </w:rPr>
        <w:t>GOVERNMENT FURNISHED PROPERTY (GFP)</w:t>
      </w:r>
      <w:r w:rsidR="00CE2521">
        <w:rPr>
          <w:b/>
          <w:sz w:val="22"/>
          <w:szCs w:val="22"/>
        </w:rPr>
        <w:t xml:space="preserve"> </w:t>
      </w:r>
      <w:r w:rsidR="00E465FF" w:rsidRPr="00B24A63">
        <w:rPr>
          <w:b/>
          <w:sz w:val="22"/>
          <w:szCs w:val="22"/>
        </w:rPr>
        <w:t>/</w:t>
      </w:r>
      <w:r w:rsidR="00CE2521">
        <w:rPr>
          <w:b/>
          <w:sz w:val="22"/>
          <w:szCs w:val="22"/>
        </w:rPr>
        <w:t xml:space="preserve"> </w:t>
      </w:r>
      <w:r w:rsidR="00CE2521" w:rsidRPr="00B24A63">
        <w:rPr>
          <w:b/>
          <w:sz w:val="22"/>
          <w:szCs w:val="22"/>
        </w:rPr>
        <w:t>GOVERNMENT FURNISHED PROPERTY (GF</w:t>
      </w:r>
      <w:r w:rsidR="00CE2521">
        <w:rPr>
          <w:b/>
          <w:sz w:val="22"/>
          <w:szCs w:val="22"/>
        </w:rPr>
        <w:t>E</w:t>
      </w:r>
      <w:r w:rsidR="00CE2521" w:rsidRPr="00B24A63">
        <w:rPr>
          <w:b/>
          <w:sz w:val="22"/>
          <w:szCs w:val="22"/>
        </w:rPr>
        <w:t>)</w:t>
      </w:r>
      <w:r w:rsidR="00CE2521">
        <w:rPr>
          <w:b/>
          <w:sz w:val="22"/>
          <w:szCs w:val="22"/>
        </w:rPr>
        <w:t xml:space="preserve"> / </w:t>
      </w:r>
      <w:r w:rsidR="00E465FF" w:rsidRPr="00B24A63">
        <w:rPr>
          <w:b/>
          <w:sz w:val="22"/>
          <w:szCs w:val="22"/>
        </w:rPr>
        <w:t xml:space="preserve">GOVERNMENT FURNISHED INFORMATION (GFI): </w:t>
      </w:r>
      <w:r w:rsidR="00E465FF">
        <w:rPr>
          <w:b/>
          <w:sz w:val="22"/>
          <w:szCs w:val="22"/>
        </w:rPr>
        <w:t xml:space="preserve"> </w:t>
      </w:r>
      <w:r w:rsidR="00D73089" w:rsidRPr="00184F01">
        <w:t xml:space="preserve">The Government does not intend to provide the Contractor any GFP, GFE or GFI.  However, the Contractor </w:t>
      </w:r>
      <w:r w:rsidR="00D73089" w:rsidRPr="00184F01">
        <w:lastRenderedPageBreak/>
        <w:t xml:space="preserve">shall specify by stock number and nomenclature any GFP/GFE/GFI the Contractor believes is needed to successfully complete the requirements specified in this Statement of Objectives. </w:t>
      </w:r>
    </w:p>
    <w:p w14:paraId="7FE545A7" w14:textId="77777777" w:rsidR="00665159" w:rsidRDefault="00665159" w:rsidP="000421B9">
      <w:pPr>
        <w:jc w:val="both"/>
        <w:rPr>
          <w:sz w:val="22"/>
          <w:szCs w:val="22"/>
        </w:rPr>
      </w:pPr>
    </w:p>
    <w:p w14:paraId="7FE545A8" w14:textId="77777777" w:rsidR="00D35872" w:rsidRPr="00B24A63" w:rsidRDefault="00665159" w:rsidP="000421B9">
      <w:pPr>
        <w:jc w:val="both"/>
        <w:rPr>
          <w:sz w:val="22"/>
          <w:szCs w:val="22"/>
        </w:rPr>
      </w:pPr>
      <w:r>
        <w:rPr>
          <w:sz w:val="22"/>
          <w:szCs w:val="22"/>
        </w:rPr>
        <w:t>VII</w:t>
      </w:r>
      <w:r w:rsidR="00DC53E3" w:rsidRPr="00F17DAF">
        <w:rPr>
          <w:sz w:val="22"/>
          <w:szCs w:val="22"/>
        </w:rPr>
        <w:t>.</w:t>
      </w:r>
      <w:r w:rsidR="00DC53E3">
        <w:rPr>
          <w:b/>
          <w:sz w:val="22"/>
          <w:szCs w:val="22"/>
        </w:rPr>
        <w:t xml:space="preserve"> </w:t>
      </w:r>
      <w:r w:rsidR="00AD30CA" w:rsidRPr="00B24A63">
        <w:rPr>
          <w:b/>
          <w:sz w:val="22"/>
          <w:szCs w:val="22"/>
        </w:rPr>
        <w:t>MEETINGS AND REVIEWS</w:t>
      </w:r>
      <w:r w:rsidR="00AD30CA" w:rsidRPr="00B24A63">
        <w:rPr>
          <w:sz w:val="22"/>
          <w:szCs w:val="22"/>
        </w:rPr>
        <w:t xml:space="preserve">: </w:t>
      </w:r>
      <w:r w:rsidR="004C53A8">
        <w:rPr>
          <w:sz w:val="22"/>
          <w:szCs w:val="22"/>
        </w:rPr>
        <w:t xml:space="preserve"> </w:t>
      </w:r>
      <w:r w:rsidR="00AD30CA" w:rsidRPr="00B24A63">
        <w:rPr>
          <w:sz w:val="22"/>
          <w:szCs w:val="22"/>
        </w:rPr>
        <w:t xml:space="preserve">The Contractor shall attend the following meetings </w:t>
      </w:r>
      <w:r w:rsidR="00343CB7" w:rsidRPr="00B24A63">
        <w:rPr>
          <w:sz w:val="22"/>
          <w:szCs w:val="22"/>
        </w:rPr>
        <w:t>and reviews</w:t>
      </w:r>
      <w:r w:rsidR="00532562">
        <w:rPr>
          <w:sz w:val="22"/>
          <w:szCs w:val="22"/>
        </w:rPr>
        <w:t>:</w:t>
      </w:r>
    </w:p>
    <w:p w14:paraId="7FE545A9" w14:textId="77777777" w:rsidR="00AD30CA" w:rsidRPr="00B24A63" w:rsidRDefault="00AD30CA" w:rsidP="000421B9">
      <w:pPr>
        <w:jc w:val="both"/>
        <w:rPr>
          <w:sz w:val="22"/>
          <w:szCs w:val="22"/>
        </w:rPr>
      </w:pPr>
    </w:p>
    <w:p w14:paraId="7FE545AA" w14:textId="77777777" w:rsidR="00E737CD" w:rsidRPr="004D50E1" w:rsidRDefault="004D50E1" w:rsidP="000421B9">
      <w:pPr>
        <w:ind w:left="360"/>
        <w:jc w:val="both"/>
        <w:rPr>
          <w:sz w:val="22"/>
          <w:szCs w:val="22"/>
        </w:rPr>
      </w:pPr>
      <w:r>
        <w:rPr>
          <w:sz w:val="22"/>
          <w:szCs w:val="22"/>
        </w:rPr>
        <w:t xml:space="preserve">A.  </w:t>
      </w:r>
      <w:r w:rsidR="00185AA7" w:rsidRPr="004D50E1">
        <w:rPr>
          <w:sz w:val="22"/>
          <w:szCs w:val="22"/>
        </w:rPr>
        <w:t xml:space="preserve">Phase II </w:t>
      </w:r>
      <w:r w:rsidR="00AD30CA" w:rsidRPr="004D50E1">
        <w:rPr>
          <w:sz w:val="22"/>
          <w:szCs w:val="22"/>
        </w:rPr>
        <w:t>K</w:t>
      </w:r>
      <w:r w:rsidR="00185AA7" w:rsidRPr="004D50E1">
        <w:rPr>
          <w:sz w:val="22"/>
          <w:szCs w:val="22"/>
        </w:rPr>
        <w:t>ick</w:t>
      </w:r>
      <w:r w:rsidR="00AD30CA" w:rsidRPr="004D50E1">
        <w:rPr>
          <w:sz w:val="22"/>
          <w:szCs w:val="22"/>
        </w:rPr>
        <w:t>-O</w:t>
      </w:r>
      <w:r w:rsidR="00185AA7" w:rsidRPr="004D50E1">
        <w:rPr>
          <w:sz w:val="22"/>
          <w:szCs w:val="22"/>
        </w:rPr>
        <w:t>ff</w:t>
      </w:r>
      <w:r w:rsidR="00AD30CA" w:rsidRPr="004D50E1">
        <w:rPr>
          <w:sz w:val="22"/>
          <w:szCs w:val="22"/>
        </w:rPr>
        <w:t xml:space="preserve"> meeting shall be conduc</w:t>
      </w:r>
      <w:r w:rsidR="003F14FC" w:rsidRPr="004D50E1">
        <w:rPr>
          <w:sz w:val="22"/>
          <w:szCs w:val="22"/>
        </w:rPr>
        <w:t>ted</w:t>
      </w:r>
      <w:r w:rsidR="001B7730">
        <w:rPr>
          <w:sz w:val="22"/>
          <w:szCs w:val="22"/>
        </w:rPr>
        <w:t xml:space="preserve"> </w:t>
      </w:r>
      <w:r w:rsidR="00D74937">
        <w:rPr>
          <w:sz w:val="22"/>
          <w:szCs w:val="22"/>
        </w:rPr>
        <w:t xml:space="preserve">in Tampa, Florida </w:t>
      </w:r>
      <w:r w:rsidR="00AD30CA" w:rsidRPr="004D50E1">
        <w:rPr>
          <w:sz w:val="22"/>
          <w:szCs w:val="22"/>
        </w:rPr>
        <w:t xml:space="preserve">not later than </w:t>
      </w:r>
      <w:r w:rsidR="00C671C9" w:rsidRPr="004D50E1">
        <w:rPr>
          <w:sz w:val="22"/>
          <w:szCs w:val="22"/>
        </w:rPr>
        <w:t xml:space="preserve">thirty (30) calendar days </w:t>
      </w:r>
      <w:r w:rsidR="003F14FC" w:rsidRPr="004D50E1">
        <w:rPr>
          <w:sz w:val="22"/>
          <w:szCs w:val="22"/>
        </w:rPr>
        <w:t xml:space="preserve">after contract award.  </w:t>
      </w:r>
      <w:r w:rsidR="00AD30CA" w:rsidRPr="004D50E1">
        <w:rPr>
          <w:sz w:val="22"/>
          <w:szCs w:val="22"/>
        </w:rPr>
        <w:t xml:space="preserve">The Contractor shall provide the Government: </w:t>
      </w:r>
    </w:p>
    <w:p w14:paraId="7FE545AB" w14:textId="77777777" w:rsidR="00B235A1" w:rsidRPr="00E737CD" w:rsidRDefault="00AD30CA" w:rsidP="00E737CD">
      <w:pPr>
        <w:ind w:left="360"/>
        <w:rPr>
          <w:sz w:val="22"/>
          <w:szCs w:val="22"/>
        </w:rPr>
      </w:pPr>
      <w:r w:rsidRPr="00E737CD">
        <w:rPr>
          <w:sz w:val="22"/>
          <w:szCs w:val="22"/>
        </w:rPr>
        <w:t xml:space="preserve"> </w:t>
      </w:r>
    </w:p>
    <w:p w14:paraId="7FE545AC" w14:textId="77777777" w:rsidR="00353F6D" w:rsidRPr="001268CA" w:rsidRDefault="00974A1C" w:rsidP="000421B9">
      <w:pPr>
        <w:ind w:left="720"/>
        <w:jc w:val="both"/>
        <w:rPr>
          <w:color w:val="FF0000"/>
          <w:sz w:val="22"/>
          <w:szCs w:val="22"/>
        </w:rPr>
      </w:pPr>
      <w:r w:rsidRPr="00D74937">
        <w:rPr>
          <w:sz w:val="22"/>
          <w:szCs w:val="22"/>
        </w:rPr>
        <w:t>1.</w:t>
      </w:r>
      <w:r w:rsidR="005B1631" w:rsidRPr="00D74937">
        <w:rPr>
          <w:sz w:val="22"/>
          <w:szCs w:val="22"/>
        </w:rPr>
        <w:t xml:space="preserve">  </w:t>
      </w:r>
      <w:r w:rsidR="00167154" w:rsidRPr="00D74937">
        <w:rPr>
          <w:sz w:val="22"/>
          <w:szCs w:val="22"/>
        </w:rPr>
        <w:t xml:space="preserve">A </w:t>
      </w:r>
      <w:r w:rsidR="007A29C5" w:rsidRPr="00D74937">
        <w:rPr>
          <w:sz w:val="22"/>
          <w:szCs w:val="22"/>
        </w:rPr>
        <w:t xml:space="preserve">Phase II </w:t>
      </w:r>
      <w:r w:rsidR="00D35872" w:rsidRPr="00D74937">
        <w:rPr>
          <w:sz w:val="22"/>
          <w:szCs w:val="22"/>
        </w:rPr>
        <w:t xml:space="preserve">Kick-Off Meeting </w:t>
      </w:r>
      <w:r w:rsidR="00D74937" w:rsidRPr="00D74937">
        <w:rPr>
          <w:sz w:val="22"/>
          <w:szCs w:val="22"/>
        </w:rPr>
        <w:t xml:space="preserve">System Requirements Review </w:t>
      </w:r>
      <w:r w:rsidR="00D35872" w:rsidRPr="00D74937">
        <w:rPr>
          <w:sz w:val="22"/>
          <w:szCs w:val="22"/>
        </w:rPr>
        <w:t xml:space="preserve">Read-Ahead no less than </w:t>
      </w:r>
      <w:r w:rsidR="003C54C2">
        <w:rPr>
          <w:sz w:val="22"/>
          <w:szCs w:val="22"/>
        </w:rPr>
        <w:t>seven (7)</w:t>
      </w:r>
      <w:r w:rsidR="00C64FF9">
        <w:rPr>
          <w:sz w:val="22"/>
          <w:szCs w:val="22"/>
        </w:rPr>
        <w:t xml:space="preserve"> </w:t>
      </w:r>
      <w:r w:rsidRPr="00D74937">
        <w:rPr>
          <w:sz w:val="22"/>
          <w:szCs w:val="22"/>
        </w:rPr>
        <w:t>c</w:t>
      </w:r>
      <w:r w:rsidR="00D35872" w:rsidRPr="00D74937">
        <w:rPr>
          <w:sz w:val="22"/>
          <w:szCs w:val="22"/>
        </w:rPr>
        <w:t xml:space="preserve">alendar days prior to the </w:t>
      </w:r>
      <w:r w:rsidR="00F52A95" w:rsidRPr="00D74937">
        <w:rPr>
          <w:sz w:val="22"/>
          <w:szCs w:val="22"/>
        </w:rPr>
        <w:t xml:space="preserve">Phase II </w:t>
      </w:r>
      <w:r w:rsidR="00D35872" w:rsidRPr="00D74937">
        <w:rPr>
          <w:sz w:val="22"/>
          <w:szCs w:val="22"/>
        </w:rPr>
        <w:t>Kick-Off Meeting</w:t>
      </w:r>
      <w:r w:rsidR="00167154" w:rsidRPr="00D74937">
        <w:rPr>
          <w:sz w:val="22"/>
          <w:szCs w:val="22"/>
        </w:rPr>
        <w:t xml:space="preserve"> </w:t>
      </w:r>
      <w:r w:rsidR="00F52A95" w:rsidRPr="00D74937">
        <w:rPr>
          <w:sz w:val="22"/>
          <w:szCs w:val="22"/>
        </w:rPr>
        <w:t xml:space="preserve">/ System Requirements Review </w:t>
      </w:r>
      <w:r w:rsidR="00DE4972" w:rsidRPr="00D74937">
        <w:rPr>
          <w:sz w:val="22"/>
          <w:szCs w:val="22"/>
        </w:rPr>
        <w:t>Meeting (</w:t>
      </w:r>
      <w:r w:rsidR="00D35872" w:rsidRPr="00D74937">
        <w:rPr>
          <w:sz w:val="22"/>
          <w:szCs w:val="22"/>
        </w:rPr>
        <w:t>See CDRL A00</w:t>
      </w:r>
      <w:r w:rsidR="007A29C5" w:rsidRPr="00D74937">
        <w:rPr>
          <w:sz w:val="22"/>
          <w:szCs w:val="22"/>
        </w:rPr>
        <w:t>1</w:t>
      </w:r>
      <w:r w:rsidR="00D35872" w:rsidRPr="00D74937">
        <w:rPr>
          <w:sz w:val="22"/>
          <w:szCs w:val="22"/>
        </w:rPr>
        <w:t xml:space="preserve">). </w:t>
      </w:r>
    </w:p>
    <w:p w14:paraId="7FE545AD" w14:textId="77777777" w:rsidR="00353F6D" w:rsidRPr="001268CA" w:rsidRDefault="00353F6D" w:rsidP="000421B9">
      <w:pPr>
        <w:pStyle w:val="ListParagraph"/>
        <w:jc w:val="both"/>
        <w:rPr>
          <w:color w:val="FF0000"/>
          <w:sz w:val="22"/>
          <w:szCs w:val="22"/>
        </w:rPr>
      </w:pPr>
    </w:p>
    <w:p w14:paraId="7FE545AE" w14:textId="77777777" w:rsidR="007A29C5" w:rsidRDefault="00974A1C" w:rsidP="00091116">
      <w:pPr>
        <w:ind w:left="720"/>
        <w:jc w:val="both"/>
        <w:rPr>
          <w:sz w:val="22"/>
          <w:szCs w:val="22"/>
        </w:rPr>
      </w:pPr>
      <w:r w:rsidRPr="00D74937">
        <w:rPr>
          <w:sz w:val="22"/>
          <w:szCs w:val="22"/>
        </w:rPr>
        <w:t>2</w:t>
      </w:r>
      <w:r w:rsidR="005B1631" w:rsidRPr="00D74937">
        <w:rPr>
          <w:sz w:val="22"/>
          <w:szCs w:val="22"/>
        </w:rPr>
        <w:t xml:space="preserve">.  </w:t>
      </w:r>
      <w:r w:rsidR="00353F6D" w:rsidRPr="00D74937">
        <w:rPr>
          <w:sz w:val="22"/>
          <w:szCs w:val="22"/>
        </w:rPr>
        <w:t>An initial Program Management Plan</w:t>
      </w:r>
      <w:r w:rsidR="00A51E45" w:rsidRPr="00D74937">
        <w:rPr>
          <w:sz w:val="22"/>
          <w:szCs w:val="22"/>
        </w:rPr>
        <w:t xml:space="preserve"> </w:t>
      </w:r>
      <w:r w:rsidR="00353F6D" w:rsidRPr="00D74937">
        <w:rPr>
          <w:sz w:val="22"/>
          <w:szCs w:val="22"/>
        </w:rPr>
        <w:t>/</w:t>
      </w:r>
      <w:r w:rsidR="00A51E45" w:rsidRPr="00D74937">
        <w:rPr>
          <w:sz w:val="22"/>
          <w:szCs w:val="22"/>
        </w:rPr>
        <w:t xml:space="preserve"> </w:t>
      </w:r>
      <w:r w:rsidR="00694EB7" w:rsidRPr="00D74937">
        <w:rPr>
          <w:sz w:val="22"/>
          <w:szCs w:val="22"/>
        </w:rPr>
        <w:t>Financial Status Report</w:t>
      </w:r>
      <w:r w:rsidR="00353F6D" w:rsidRPr="00D74937">
        <w:rPr>
          <w:sz w:val="22"/>
          <w:szCs w:val="22"/>
        </w:rPr>
        <w:t xml:space="preserve"> for accomplishing all objectives specified in this Statement of </w:t>
      </w:r>
      <w:r w:rsidR="00091116" w:rsidRPr="00D74937">
        <w:rPr>
          <w:sz w:val="22"/>
          <w:szCs w:val="22"/>
        </w:rPr>
        <w:t>Objective</w:t>
      </w:r>
      <w:r w:rsidR="00353F6D" w:rsidRPr="00D74937">
        <w:rPr>
          <w:sz w:val="22"/>
          <w:szCs w:val="22"/>
        </w:rPr>
        <w:t>.  (See CDRL</w:t>
      </w:r>
      <w:r w:rsidR="00694EB7" w:rsidRPr="00D74937">
        <w:rPr>
          <w:sz w:val="22"/>
          <w:szCs w:val="22"/>
        </w:rPr>
        <w:t>s</w:t>
      </w:r>
      <w:r w:rsidR="00353F6D" w:rsidRPr="00D74937">
        <w:rPr>
          <w:sz w:val="22"/>
          <w:szCs w:val="22"/>
        </w:rPr>
        <w:t xml:space="preserve"> A00</w:t>
      </w:r>
      <w:r w:rsidR="007A29C5" w:rsidRPr="00D74937">
        <w:rPr>
          <w:sz w:val="22"/>
          <w:szCs w:val="22"/>
        </w:rPr>
        <w:t>2</w:t>
      </w:r>
      <w:r w:rsidR="00694EB7" w:rsidRPr="00D74937">
        <w:rPr>
          <w:sz w:val="22"/>
          <w:szCs w:val="22"/>
        </w:rPr>
        <w:t xml:space="preserve"> and A003</w:t>
      </w:r>
      <w:r w:rsidR="00353F6D" w:rsidRPr="00D74937">
        <w:rPr>
          <w:sz w:val="22"/>
          <w:szCs w:val="22"/>
        </w:rPr>
        <w:t xml:space="preserve">). </w:t>
      </w:r>
      <w:r w:rsidR="00D35872" w:rsidRPr="00D74937">
        <w:rPr>
          <w:sz w:val="22"/>
          <w:szCs w:val="22"/>
        </w:rPr>
        <w:t xml:space="preserve"> </w:t>
      </w:r>
    </w:p>
    <w:p w14:paraId="7FE545AF" w14:textId="77777777" w:rsidR="00A85B1E" w:rsidRDefault="00A85B1E" w:rsidP="00091116">
      <w:pPr>
        <w:ind w:left="720"/>
        <w:jc w:val="both"/>
        <w:rPr>
          <w:sz w:val="22"/>
          <w:szCs w:val="22"/>
        </w:rPr>
      </w:pPr>
    </w:p>
    <w:p w14:paraId="7FE545B0" w14:textId="77777777" w:rsidR="00A85B1E" w:rsidRPr="00D74937" w:rsidRDefault="00A85B1E" w:rsidP="00091116">
      <w:pPr>
        <w:ind w:left="720"/>
        <w:jc w:val="both"/>
        <w:rPr>
          <w:sz w:val="22"/>
          <w:szCs w:val="22"/>
        </w:rPr>
      </w:pPr>
      <w:r w:rsidRPr="00A85B1E">
        <w:rPr>
          <w:sz w:val="22"/>
          <w:szCs w:val="22"/>
        </w:rPr>
        <w:t>3.  Conceptual Design Drawings no less than ten (10) calendar days prior to the Phase II Kick-Off/System Requirements Review Meeting (See CDRL A001).</w:t>
      </w:r>
    </w:p>
    <w:p w14:paraId="7FE545B1" w14:textId="77777777" w:rsidR="00D35872" w:rsidRPr="00B24A63" w:rsidRDefault="00D35872" w:rsidP="00E44EF3">
      <w:pPr>
        <w:rPr>
          <w:sz w:val="22"/>
          <w:szCs w:val="22"/>
        </w:rPr>
      </w:pPr>
    </w:p>
    <w:p w14:paraId="7FE545B2" w14:textId="77777777" w:rsidR="00B235A1" w:rsidRPr="004D50E1" w:rsidRDefault="004D50E1" w:rsidP="000421B9">
      <w:pPr>
        <w:ind w:left="360"/>
        <w:jc w:val="both"/>
        <w:rPr>
          <w:sz w:val="22"/>
          <w:szCs w:val="22"/>
        </w:rPr>
      </w:pPr>
      <w:r>
        <w:rPr>
          <w:sz w:val="22"/>
          <w:szCs w:val="22"/>
        </w:rPr>
        <w:t xml:space="preserve">B.  </w:t>
      </w:r>
      <w:r w:rsidR="002054AA" w:rsidRPr="004D50E1">
        <w:rPr>
          <w:sz w:val="22"/>
          <w:szCs w:val="22"/>
        </w:rPr>
        <w:t xml:space="preserve">Preliminary </w:t>
      </w:r>
      <w:r w:rsidR="009963B6" w:rsidRPr="004D50E1">
        <w:rPr>
          <w:sz w:val="22"/>
          <w:szCs w:val="22"/>
        </w:rPr>
        <w:t>D</w:t>
      </w:r>
      <w:r w:rsidR="00185AA7" w:rsidRPr="004D50E1">
        <w:rPr>
          <w:sz w:val="22"/>
          <w:szCs w:val="22"/>
        </w:rPr>
        <w:t xml:space="preserve">esign </w:t>
      </w:r>
      <w:r w:rsidR="009963B6" w:rsidRPr="004D50E1">
        <w:rPr>
          <w:sz w:val="22"/>
          <w:szCs w:val="22"/>
        </w:rPr>
        <w:t>R</w:t>
      </w:r>
      <w:r w:rsidR="00185AA7" w:rsidRPr="004D50E1">
        <w:rPr>
          <w:sz w:val="22"/>
          <w:szCs w:val="22"/>
        </w:rPr>
        <w:t xml:space="preserve">eview </w:t>
      </w:r>
      <w:r w:rsidR="00D35872" w:rsidRPr="004D50E1">
        <w:rPr>
          <w:sz w:val="22"/>
          <w:szCs w:val="22"/>
        </w:rPr>
        <w:t>(</w:t>
      </w:r>
      <w:r w:rsidR="002054AA" w:rsidRPr="004D50E1">
        <w:rPr>
          <w:sz w:val="22"/>
          <w:szCs w:val="22"/>
        </w:rPr>
        <w:t>P</w:t>
      </w:r>
      <w:r w:rsidR="00D35872" w:rsidRPr="004D50E1">
        <w:rPr>
          <w:sz w:val="22"/>
          <w:szCs w:val="22"/>
        </w:rPr>
        <w:t>DR)</w:t>
      </w:r>
      <w:r w:rsidR="001F7D79" w:rsidRPr="004D50E1">
        <w:rPr>
          <w:sz w:val="22"/>
          <w:szCs w:val="22"/>
        </w:rPr>
        <w:t xml:space="preserve"> -</w:t>
      </w:r>
      <w:r w:rsidR="00B235A1" w:rsidRPr="004D50E1">
        <w:rPr>
          <w:sz w:val="22"/>
          <w:szCs w:val="22"/>
        </w:rPr>
        <w:t xml:space="preserve"> This meeting shall be conducted </w:t>
      </w:r>
      <w:r w:rsidR="00F81DFC">
        <w:rPr>
          <w:sz w:val="22"/>
          <w:szCs w:val="22"/>
        </w:rPr>
        <w:t xml:space="preserve">at the Contractor’s facility </w:t>
      </w:r>
      <w:r w:rsidR="00B235A1" w:rsidRPr="004D50E1">
        <w:rPr>
          <w:sz w:val="22"/>
          <w:szCs w:val="22"/>
        </w:rPr>
        <w:t xml:space="preserve">no more </w:t>
      </w:r>
      <w:r w:rsidR="00B235A1" w:rsidRPr="004B0FF7">
        <w:rPr>
          <w:sz w:val="22"/>
          <w:szCs w:val="22"/>
        </w:rPr>
        <w:t xml:space="preserve">than </w:t>
      </w:r>
      <w:r w:rsidR="007A29C5" w:rsidRPr="004B0FF7">
        <w:rPr>
          <w:sz w:val="22"/>
          <w:szCs w:val="22"/>
        </w:rPr>
        <w:t>one hundred and eighty (</w:t>
      </w:r>
      <w:r w:rsidR="00B235A1" w:rsidRPr="004B0FF7">
        <w:rPr>
          <w:sz w:val="22"/>
          <w:szCs w:val="22"/>
        </w:rPr>
        <w:t>180</w:t>
      </w:r>
      <w:r w:rsidR="007A29C5" w:rsidRPr="004B0FF7">
        <w:rPr>
          <w:sz w:val="22"/>
          <w:szCs w:val="22"/>
        </w:rPr>
        <w:t>)</w:t>
      </w:r>
      <w:r w:rsidR="00B235A1" w:rsidRPr="004B0FF7">
        <w:rPr>
          <w:sz w:val="22"/>
          <w:szCs w:val="22"/>
        </w:rPr>
        <w:t xml:space="preserve"> </w:t>
      </w:r>
      <w:r w:rsidR="00B235A1" w:rsidRPr="004D50E1">
        <w:rPr>
          <w:sz w:val="22"/>
          <w:szCs w:val="22"/>
        </w:rPr>
        <w:t xml:space="preserve">calendar days after Phase II contract award.  </w:t>
      </w:r>
      <w:r w:rsidR="00F81DFC">
        <w:rPr>
          <w:sz w:val="22"/>
          <w:szCs w:val="22"/>
        </w:rPr>
        <w:t xml:space="preserve">The Contractor shall provide teleconference capability for those participants unable to travel.  </w:t>
      </w:r>
      <w:r w:rsidR="00B235A1" w:rsidRPr="004D50E1">
        <w:rPr>
          <w:sz w:val="22"/>
          <w:szCs w:val="22"/>
        </w:rPr>
        <w:t>The Contractor shall provide the Government:</w:t>
      </w:r>
      <w:r w:rsidR="00D35872" w:rsidRPr="004D50E1">
        <w:rPr>
          <w:sz w:val="22"/>
          <w:szCs w:val="22"/>
        </w:rPr>
        <w:t xml:space="preserve"> </w:t>
      </w:r>
    </w:p>
    <w:p w14:paraId="7FE545B3" w14:textId="77777777" w:rsidR="00B235A1" w:rsidRPr="00B24A63" w:rsidRDefault="00B235A1" w:rsidP="00B235A1">
      <w:pPr>
        <w:pStyle w:val="ListParagraph"/>
        <w:rPr>
          <w:sz w:val="22"/>
          <w:szCs w:val="22"/>
        </w:rPr>
      </w:pPr>
    </w:p>
    <w:p w14:paraId="7FE545B4" w14:textId="77777777" w:rsidR="007A29C5" w:rsidRPr="00532562" w:rsidRDefault="00974A1C" w:rsidP="000421B9">
      <w:pPr>
        <w:ind w:left="720"/>
        <w:jc w:val="both"/>
        <w:rPr>
          <w:sz w:val="22"/>
          <w:szCs w:val="22"/>
        </w:rPr>
      </w:pPr>
      <w:r w:rsidRPr="00532562">
        <w:rPr>
          <w:sz w:val="22"/>
          <w:szCs w:val="22"/>
        </w:rPr>
        <w:t>1.</w:t>
      </w:r>
      <w:r w:rsidR="005B1631" w:rsidRPr="00532562">
        <w:rPr>
          <w:sz w:val="22"/>
          <w:szCs w:val="22"/>
        </w:rPr>
        <w:t xml:space="preserve"> </w:t>
      </w:r>
      <w:r w:rsidR="00532562" w:rsidRPr="00532562">
        <w:rPr>
          <w:sz w:val="22"/>
          <w:szCs w:val="22"/>
        </w:rPr>
        <w:t xml:space="preserve"> </w:t>
      </w:r>
      <w:r w:rsidR="00A51E45" w:rsidRPr="00532562">
        <w:rPr>
          <w:sz w:val="22"/>
          <w:szCs w:val="22"/>
        </w:rPr>
        <w:t xml:space="preserve">A </w:t>
      </w:r>
      <w:r w:rsidR="002054AA" w:rsidRPr="00532562">
        <w:rPr>
          <w:sz w:val="22"/>
          <w:szCs w:val="22"/>
        </w:rPr>
        <w:t xml:space="preserve">Preliminary </w:t>
      </w:r>
      <w:r w:rsidR="00B235A1" w:rsidRPr="00532562">
        <w:rPr>
          <w:sz w:val="22"/>
          <w:szCs w:val="22"/>
        </w:rPr>
        <w:t>Design R</w:t>
      </w:r>
      <w:r w:rsidR="00D35872" w:rsidRPr="00532562">
        <w:rPr>
          <w:sz w:val="22"/>
          <w:szCs w:val="22"/>
        </w:rPr>
        <w:t xml:space="preserve">eview </w:t>
      </w:r>
      <w:r w:rsidR="005602D7" w:rsidRPr="00532562">
        <w:rPr>
          <w:sz w:val="22"/>
          <w:szCs w:val="22"/>
        </w:rPr>
        <w:t xml:space="preserve">and Materials </w:t>
      </w:r>
      <w:r w:rsidR="00D35872" w:rsidRPr="00532562">
        <w:rPr>
          <w:sz w:val="22"/>
          <w:szCs w:val="22"/>
        </w:rPr>
        <w:t xml:space="preserve">Read-Ahead </w:t>
      </w:r>
      <w:r w:rsidR="005602D7" w:rsidRPr="00532562">
        <w:rPr>
          <w:sz w:val="22"/>
          <w:szCs w:val="22"/>
        </w:rPr>
        <w:t xml:space="preserve">Briefing </w:t>
      </w:r>
      <w:r w:rsidR="007A29C5" w:rsidRPr="00532562">
        <w:rPr>
          <w:sz w:val="22"/>
          <w:szCs w:val="22"/>
        </w:rPr>
        <w:t xml:space="preserve">no less </w:t>
      </w:r>
      <w:r w:rsidR="00D35872" w:rsidRPr="00532562">
        <w:rPr>
          <w:sz w:val="22"/>
          <w:szCs w:val="22"/>
        </w:rPr>
        <w:t xml:space="preserve">than </w:t>
      </w:r>
      <w:r w:rsidR="003C54C2">
        <w:rPr>
          <w:sz w:val="22"/>
          <w:szCs w:val="22"/>
        </w:rPr>
        <w:t xml:space="preserve">ten (10) </w:t>
      </w:r>
      <w:r w:rsidR="00D35872" w:rsidRPr="00532562">
        <w:rPr>
          <w:sz w:val="22"/>
          <w:szCs w:val="22"/>
        </w:rPr>
        <w:t xml:space="preserve">calendar days prior to </w:t>
      </w:r>
      <w:r w:rsidR="00F302BF" w:rsidRPr="00532562">
        <w:rPr>
          <w:sz w:val="22"/>
          <w:szCs w:val="22"/>
        </w:rPr>
        <w:t xml:space="preserve">the </w:t>
      </w:r>
      <w:r w:rsidR="00DE4972" w:rsidRPr="00532562">
        <w:rPr>
          <w:sz w:val="22"/>
          <w:szCs w:val="22"/>
        </w:rPr>
        <w:t>PDR (</w:t>
      </w:r>
      <w:r w:rsidR="00D35872" w:rsidRPr="00532562">
        <w:rPr>
          <w:sz w:val="22"/>
          <w:szCs w:val="22"/>
        </w:rPr>
        <w:t>See CDRL A00</w:t>
      </w:r>
      <w:r w:rsidR="00694EB7" w:rsidRPr="00532562">
        <w:rPr>
          <w:sz w:val="22"/>
          <w:szCs w:val="22"/>
        </w:rPr>
        <w:t>8</w:t>
      </w:r>
      <w:r w:rsidR="00D35872" w:rsidRPr="00532562">
        <w:rPr>
          <w:sz w:val="22"/>
          <w:szCs w:val="22"/>
        </w:rPr>
        <w:t>).</w:t>
      </w:r>
    </w:p>
    <w:p w14:paraId="7FE545B5" w14:textId="77777777" w:rsidR="007A29C5" w:rsidRPr="00532562" w:rsidRDefault="007A29C5" w:rsidP="000421B9">
      <w:pPr>
        <w:ind w:left="1080"/>
        <w:jc w:val="both"/>
        <w:rPr>
          <w:sz w:val="22"/>
          <w:szCs w:val="22"/>
        </w:rPr>
      </w:pPr>
    </w:p>
    <w:p w14:paraId="7FE545B6" w14:textId="77777777" w:rsidR="00026F02" w:rsidRPr="00532562" w:rsidRDefault="00974A1C" w:rsidP="000421B9">
      <w:pPr>
        <w:ind w:left="720"/>
        <w:jc w:val="both"/>
        <w:rPr>
          <w:sz w:val="22"/>
          <w:szCs w:val="22"/>
        </w:rPr>
      </w:pPr>
      <w:r w:rsidRPr="00532562">
        <w:rPr>
          <w:sz w:val="22"/>
          <w:szCs w:val="22"/>
        </w:rPr>
        <w:t>2</w:t>
      </w:r>
      <w:r w:rsidR="007A29C5" w:rsidRPr="00532562">
        <w:rPr>
          <w:sz w:val="22"/>
          <w:szCs w:val="22"/>
        </w:rPr>
        <w:t xml:space="preserve">.  </w:t>
      </w:r>
      <w:r w:rsidR="00A51E45" w:rsidRPr="00532562">
        <w:rPr>
          <w:sz w:val="22"/>
          <w:szCs w:val="22"/>
        </w:rPr>
        <w:t xml:space="preserve">A </w:t>
      </w:r>
      <w:r w:rsidR="007A29C5" w:rsidRPr="00532562">
        <w:rPr>
          <w:sz w:val="22"/>
          <w:szCs w:val="22"/>
        </w:rPr>
        <w:t>Detai</w:t>
      </w:r>
      <w:r w:rsidR="00694EB7" w:rsidRPr="00532562">
        <w:rPr>
          <w:sz w:val="22"/>
          <w:szCs w:val="22"/>
        </w:rPr>
        <w:t>led Design Report (See CDRL A008</w:t>
      </w:r>
      <w:r w:rsidR="007A29C5" w:rsidRPr="00532562">
        <w:rPr>
          <w:sz w:val="22"/>
          <w:szCs w:val="22"/>
        </w:rPr>
        <w:t>).</w:t>
      </w:r>
      <w:r w:rsidR="00D35872" w:rsidRPr="00532562">
        <w:rPr>
          <w:sz w:val="22"/>
          <w:szCs w:val="22"/>
        </w:rPr>
        <w:t xml:space="preserve"> </w:t>
      </w:r>
    </w:p>
    <w:p w14:paraId="7FE545B7" w14:textId="77777777" w:rsidR="00026F02" w:rsidRPr="00532562" w:rsidRDefault="00026F02" w:rsidP="000421B9">
      <w:pPr>
        <w:jc w:val="both"/>
        <w:rPr>
          <w:sz w:val="22"/>
          <w:szCs w:val="22"/>
        </w:rPr>
      </w:pPr>
    </w:p>
    <w:p w14:paraId="7FE545B8" w14:textId="77777777" w:rsidR="004D0BFE" w:rsidRPr="00532562" w:rsidRDefault="00974A1C" w:rsidP="000421B9">
      <w:pPr>
        <w:ind w:left="720"/>
        <w:jc w:val="both"/>
        <w:rPr>
          <w:sz w:val="22"/>
          <w:szCs w:val="22"/>
        </w:rPr>
      </w:pPr>
      <w:r w:rsidRPr="00532562">
        <w:rPr>
          <w:sz w:val="22"/>
          <w:szCs w:val="22"/>
        </w:rPr>
        <w:t>3.</w:t>
      </w:r>
      <w:r w:rsidR="005B1631" w:rsidRPr="00532562">
        <w:rPr>
          <w:sz w:val="22"/>
          <w:szCs w:val="22"/>
        </w:rPr>
        <w:t xml:space="preserve">  </w:t>
      </w:r>
      <w:r w:rsidR="00026F02" w:rsidRPr="00532562">
        <w:rPr>
          <w:sz w:val="22"/>
          <w:szCs w:val="22"/>
        </w:rPr>
        <w:t xml:space="preserve">Trade off considerations </w:t>
      </w:r>
      <w:r w:rsidR="004D0BFE" w:rsidRPr="00532562">
        <w:rPr>
          <w:sz w:val="22"/>
          <w:szCs w:val="22"/>
        </w:rPr>
        <w:t>for the design.  (See CDRL A00</w:t>
      </w:r>
      <w:r w:rsidR="00694EB7" w:rsidRPr="00532562">
        <w:rPr>
          <w:sz w:val="22"/>
          <w:szCs w:val="22"/>
        </w:rPr>
        <w:t>8</w:t>
      </w:r>
      <w:r w:rsidR="004D0BFE" w:rsidRPr="00532562">
        <w:rPr>
          <w:sz w:val="22"/>
          <w:szCs w:val="22"/>
        </w:rPr>
        <w:t>).</w:t>
      </w:r>
    </w:p>
    <w:p w14:paraId="7FE545B9" w14:textId="77777777" w:rsidR="004D0BFE" w:rsidRPr="00532562" w:rsidRDefault="004D0BFE" w:rsidP="000421B9">
      <w:pPr>
        <w:jc w:val="both"/>
        <w:rPr>
          <w:sz w:val="22"/>
          <w:szCs w:val="22"/>
        </w:rPr>
      </w:pPr>
    </w:p>
    <w:p w14:paraId="7FE545BA" w14:textId="77777777" w:rsidR="00D35872" w:rsidRPr="00532562" w:rsidRDefault="00974A1C" w:rsidP="000421B9">
      <w:pPr>
        <w:ind w:left="720"/>
        <w:jc w:val="both"/>
        <w:rPr>
          <w:sz w:val="22"/>
          <w:szCs w:val="22"/>
        </w:rPr>
      </w:pPr>
      <w:r w:rsidRPr="00532562">
        <w:rPr>
          <w:sz w:val="22"/>
          <w:szCs w:val="22"/>
        </w:rPr>
        <w:t>4</w:t>
      </w:r>
      <w:r w:rsidR="005B1631" w:rsidRPr="00532562">
        <w:rPr>
          <w:sz w:val="22"/>
          <w:szCs w:val="22"/>
        </w:rPr>
        <w:t xml:space="preserve">.  </w:t>
      </w:r>
      <w:r w:rsidR="004D0BFE" w:rsidRPr="00532562">
        <w:rPr>
          <w:sz w:val="22"/>
          <w:szCs w:val="22"/>
        </w:rPr>
        <w:t>Results of any testing to date.</w:t>
      </w:r>
      <w:r w:rsidR="00D35872" w:rsidRPr="00532562">
        <w:rPr>
          <w:sz w:val="22"/>
          <w:szCs w:val="22"/>
        </w:rPr>
        <w:t xml:space="preserve"> </w:t>
      </w:r>
      <w:r w:rsidR="00345712" w:rsidRPr="00532562">
        <w:rPr>
          <w:sz w:val="22"/>
          <w:szCs w:val="22"/>
        </w:rPr>
        <w:t xml:space="preserve"> (</w:t>
      </w:r>
      <w:r w:rsidR="004D0BFE" w:rsidRPr="00532562">
        <w:rPr>
          <w:sz w:val="22"/>
          <w:szCs w:val="22"/>
        </w:rPr>
        <w:t>See CDRL A00</w:t>
      </w:r>
      <w:r w:rsidR="00694EB7" w:rsidRPr="00532562">
        <w:rPr>
          <w:sz w:val="22"/>
          <w:szCs w:val="22"/>
        </w:rPr>
        <w:t>5</w:t>
      </w:r>
      <w:r w:rsidR="004D0BFE" w:rsidRPr="00532562">
        <w:rPr>
          <w:sz w:val="22"/>
          <w:szCs w:val="22"/>
        </w:rPr>
        <w:t>).</w:t>
      </w:r>
    </w:p>
    <w:p w14:paraId="7FE545BB" w14:textId="77777777" w:rsidR="004D0BFE" w:rsidRPr="00532562" w:rsidRDefault="004D0BFE" w:rsidP="000421B9">
      <w:pPr>
        <w:jc w:val="both"/>
        <w:rPr>
          <w:sz w:val="22"/>
          <w:szCs w:val="22"/>
        </w:rPr>
      </w:pPr>
    </w:p>
    <w:p w14:paraId="7FE545BC" w14:textId="77777777" w:rsidR="004D0BFE" w:rsidRPr="00532562" w:rsidRDefault="00974A1C" w:rsidP="000421B9">
      <w:pPr>
        <w:ind w:left="720"/>
        <w:jc w:val="both"/>
        <w:rPr>
          <w:sz w:val="22"/>
          <w:szCs w:val="22"/>
        </w:rPr>
      </w:pPr>
      <w:r w:rsidRPr="00532562">
        <w:rPr>
          <w:sz w:val="22"/>
          <w:szCs w:val="22"/>
        </w:rPr>
        <w:t>5</w:t>
      </w:r>
      <w:r w:rsidR="005B1631" w:rsidRPr="00532562">
        <w:rPr>
          <w:sz w:val="22"/>
          <w:szCs w:val="22"/>
        </w:rPr>
        <w:t xml:space="preserve">.   </w:t>
      </w:r>
      <w:r w:rsidR="004D0BFE" w:rsidRPr="00532562">
        <w:rPr>
          <w:sz w:val="22"/>
          <w:szCs w:val="22"/>
        </w:rPr>
        <w:t>Resolution to any Contractor/Government issues or concerns.</w:t>
      </w:r>
    </w:p>
    <w:p w14:paraId="7FE545BD" w14:textId="77777777" w:rsidR="00EF218A" w:rsidRPr="00532562" w:rsidRDefault="00EF218A" w:rsidP="000421B9">
      <w:pPr>
        <w:jc w:val="both"/>
        <w:rPr>
          <w:sz w:val="22"/>
          <w:szCs w:val="22"/>
        </w:rPr>
      </w:pPr>
    </w:p>
    <w:p w14:paraId="7FE545BE" w14:textId="77777777" w:rsidR="00EF218A" w:rsidRPr="00532562" w:rsidRDefault="00974A1C" w:rsidP="000421B9">
      <w:pPr>
        <w:ind w:left="720"/>
        <w:jc w:val="both"/>
        <w:rPr>
          <w:sz w:val="22"/>
          <w:szCs w:val="22"/>
        </w:rPr>
      </w:pPr>
      <w:r w:rsidRPr="00532562">
        <w:rPr>
          <w:sz w:val="22"/>
          <w:szCs w:val="22"/>
        </w:rPr>
        <w:t>6</w:t>
      </w:r>
      <w:r w:rsidR="005B1631" w:rsidRPr="00532562">
        <w:rPr>
          <w:sz w:val="22"/>
          <w:szCs w:val="22"/>
        </w:rPr>
        <w:t xml:space="preserve">.  </w:t>
      </w:r>
      <w:r w:rsidR="00EF218A" w:rsidRPr="00532562">
        <w:rPr>
          <w:sz w:val="22"/>
          <w:szCs w:val="22"/>
        </w:rPr>
        <w:t xml:space="preserve">An assessment of other potential benefits / impacts of the </w:t>
      </w:r>
      <w:r w:rsidR="00A85B1E">
        <w:rPr>
          <w:sz w:val="22"/>
          <w:szCs w:val="22"/>
        </w:rPr>
        <w:t>implantable canine remote physiologic monitor</w:t>
      </w:r>
      <w:r w:rsidR="007735A7" w:rsidRPr="00532562">
        <w:rPr>
          <w:sz w:val="22"/>
          <w:szCs w:val="22"/>
        </w:rPr>
        <w:t>,</w:t>
      </w:r>
      <w:r w:rsidR="00045DD1" w:rsidRPr="00532562">
        <w:rPr>
          <w:sz w:val="22"/>
          <w:szCs w:val="22"/>
        </w:rPr>
        <w:t xml:space="preserve"> </w:t>
      </w:r>
      <w:r w:rsidR="00EF218A" w:rsidRPr="00532562">
        <w:rPr>
          <w:sz w:val="22"/>
          <w:szCs w:val="22"/>
        </w:rPr>
        <w:t xml:space="preserve">and </w:t>
      </w:r>
      <w:r w:rsidR="007735A7" w:rsidRPr="00532562">
        <w:rPr>
          <w:sz w:val="22"/>
          <w:szCs w:val="22"/>
        </w:rPr>
        <w:t xml:space="preserve">a </w:t>
      </w:r>
      <w:r w:rsidR="00EF218A" w:rsidRPr="00532562">
        <w:rPr>
          <w:sz w:val="22"/>
          <w:szCs w:val="22"/>
        </w:rPr>
        <w:t>recommend</w:t>
      </w:r>
      <w:r w:rsidR="00587834" w:rsidRPr="00532562">
        <w:rPr>
          <w:sz w:val="22"/>
          <w:szCs w:val="22"/>
        </w:rPr>
        <w:t>at</w:t>
      </w:r>
      <w:r w:rsidR="007735A7" w:rsidRPr="00532562">
        <w:rPr>
          <w:sz w:val="22"/>
          <w:szCs w:val="22"/>
        </w:rPr>
        <w:t>ion of</w:t>
      </w:r>
      <w:r w:rsidR="00EF218A" w:rsidRPr="00532562">
        <w:rPr>
          <w:sz w:val="22"/>
          <w:szCs w:val="22"/>
        </w:rPr>
        <w:t xml:space="preserve"> any changes for consideration / incorporation into the </w:t>
      </w:r>
      <w:r w:rsidR="006D7F40" w:rsidRPr="00532562">
        <w:rPr>
          <w:sz w:val="22"/>
          <w:szCs w:val="22"/>
        </w:rPr>
        <w:t xml:space="preserve">subsequent design that will be provided to the Government at the follow-on Critical Design Review.  </w:t>
      </w:r>
      <w:r w:rsidR="00EF218A" w:rsidRPr="00532562">
        <w:rPr>
          <w:sz w:val="22"/>
          <w:szCs w:val="22"/>
        </w:rPr>
        <w:t>(See CDRL A00</w:t>
      </w:r>
      <w:r w:rsidR="00694EB7" w:rsidRPr="00532562">
        <w:rPr>
          <w:sz w:val="22"/>
          <w:szCs w:val="22"/>
        </w:rPr>
        <w:t>8</w:t>
      </w:r>
      <w:r w:rsidR="00EF218A" w:rsidRPr="00532562">
        <w:rPr>
          <w:sz w:val="22"/>
          <w:szCs w:val="22"/>
        </w:rPr>
        <w:t>).</w:t>
      </w:r>
    </w:p>
    <w:p w14:paraId="7FE545BF" w14:textId="77777777" w:rsidR="00277C79" w:rsidRPr="00532562" w:rsidRDefault="00277C79" w:rsidP="00277C79">
      <w:pPr>
        <w:rPr>
          <w:sz w:val="22"/>
          <w:szCs w:val="22"/>
        </w:rPr>
      </w:pPr>
    </w:p>
    <w:p w14:paraId="7FE545C0" w14:textId="77777777" w:rsidR="0088079B" w:rsidRPr="00532562" w:rsidRDefault="004D50E1" w:rsidP="0088079B">
      <w:pPr>
        <w:ind w:left="720" w:hanging="360"/>
        <w:jc w:val="both"/>
        <w:rPr>
          <w:sz w:val="22"/>
          <w:szCs w:val="22"/>
        </w:rPr>
      </w:pPr>
      <w:r w:rsidRPr="00532562">
        <w:rPr>
          <w:sz w:val="22"/>
          <w:szCs w:val="22"/>
        </w:rPr>
        <w:t xml:space="preserve">C.  </w:t>
      </w:r>
      <w:r w:rsidR="00D142CE" w:rsidRPr="00532562">
        <w:rPr>
          <w:sz w:val="22"/>
          <w:szCs w:val="22"/>
        </w:rPr>
        <w:t>Critical Design Review</w:t>
      </w:r>
      <w:r w:rsidR="006B2A74" w:rsidRPr="00532562">
        <w:rPr>
          <w:sz w:val="22"/>
          <w:szCs w:val="22"/>
        </w:rPr>
        <w:t xml:space="preserve"> (CDR)</w:t>
      </w:r>
      <w:r w:rsidR="00F96EC1" w:rsidRPr="00532562">
        <w:rPr>
          <w:sz w:val="22"/>
          <w:szCs w:val="22"/>
        </w:rPr>
        <w:t>:  Th</w:t>
      </w:r>
      <w:r w:rsidR="004D4CD1" w:rsidRPr="00532562">
        <w:rPr>
          <w:sz w:val="22"/>
          <w:szCs w:val="22"/>
        </w:rPr>
        <w:t xml:space="preserve">is teleconference meeting </w:t>
      </w:r>
      <w:r w:rsidR="00012A85" w:rsidRPr="00532562">
        <w:rPr>
          <w:sz w:val="22"/>
          <w:szCs w:val="22"/>
        </w:rPr>
        <w:t xml:space="preserve">shall </w:t>
      </w:r>
      <w:r w:rsidR="004D4CD1" w:rsidRPr="00532562">
        <w:rPr>
          <w:sz w:val="22"/>
          <w:szCs w:val="22"/>
        </w:rPr>
        <w:t xml:space="preserve">be arranged by the </w:t>
      </w:r>
      <w:r w:rsidR="00012A85" w:rsidRPr="00532562">
        <w:rPr>
          <w:sz w:val="22"/>
          <w:szCs w:val="22"/>
        </w:rPr>
        <w:t xml:space="preserve">Contractor </w:t>
      </w:r>
      <w:r w:rsidR="00F96EC1" w:rsidRPr="00532562">
        <w:rPr>
          <w:sz w:val="22"/>
          <w:szCs w:val="22"/>
        </w:rPr>
        <w:t>two (2) weeks prior to the end of the contract completion date.  The Contractor shall provide</w:t>
      </w:r>
      <w:r w:rsidR="0088079B" w:rsidRPr="00532562">
        <w:rPr>
          <w:sz w:val="22"/>
          <w:szCs w:val="22"/>
        </w:rPr>
        <w:t xml:space="preserve"> the Government:</w:t>
      </w:r>
    </w:p>
    <w:p w14:paraId="7FE545C1" w14:textId="77777777" w:rsidR="0088079B" w:rsidRPr="00532562" w:rsidRDefault="0088079B" w:rsidP="0088079B">
      <w:pPr>
        <w:jc w:val="both"/>
        <w:rPr>
          <w:sz w:val="22"/>
          <w:szCs w:val="22"/>
        </w:rPr>
      </w:pPr>
    </w:p>
    <w:p w14:paraId="7FE545C2" w14:textId="77777777" w:rsidR="006B2A74" w:rsidRPr="00532562" w:rsidRDefault="006B2A74" w:rsidP="000421B9">
      <w:pPr>
        <w:ind w:left="720"/>
        <w:jc w:val="both"/>
        <w:rPr>
          <w:sz w:val="22"/>
          <w:szCs w:val="22"/>
        </w:rPr>
      </w:pPr>
      <w:r w:rsidRPr="00532562">
        <w:rPr>
          <w:sz w:val="22"/>
          <w:szCs w:val="22"/>
        </w:rPr>
        <w:t xml:space="preserve">1.  </w:t>
      </w:r>
      <w:r w:rsidR="00083D4E" w:rsidRPr="00532562">
        <w:rPr>
          <w:sz w:val="22"/>
          <w:szCs w:val="22"/>
        </w:rPr>
        <w:t xml:space="preserve">A </w:t>
      </w:r>
      <w:r w:rsidRPr="00532562">
        <w:rPr>
          <w:sz w:val="22"/>
          <w:szCs w:val="22"/>
        </w:rPr>
        <w:t xml:space="preserve">Critical Design Review and Materials Read-Ahead Briefing no less than </w:t>
      </w:r>
      <w:r w:rsidR="003C54C2">
        <w:rPr>
          <w:sz w:val="22"/>
          <w:szCs w:val="22"/>
        </w:rPr>
        <w:t xml:space="preserve">ten (10) </w:t>
      </w:r>
      <w:r w:rsidRPr="00532562">
        <w:rPr>
          <w:sz w:val="22"/>
          <w:szCs w:val="22"/>
        </w:rPr>
        <w:t xml:space="preserve">calendar days prior to the </w:t>
      </w:r>
      <w:r w:rsidR="00DE4972" w:rsidRPr="00532562">
        <w:rPr>
          <w:sz w:val="22"/>
          <w:szCs w:val="22"/>
        </w:rPr>
        <w:t>CDR (</w:t>
      </w:r>
      <w:r w:rsidRPr="00532562">
        <w:rPr>
          <w:sz w:val="22"/>
          <w:szCs w:val="22"/>
        </w:rPr>
        <w:t>See CDRL A00</w:t>
      </w:r>
      <w:r w:rsidR="00694EB7" w:rsidRPr="00532562">
        <w:rPr>
          <w:sz w:val="22"/>
          <w:szCs w:val="22"/>
        </w:rPr>
        <w:t>9</w:t>
      </w:r>
      <w:r w:rsidRPr="00532562">
        <w:rPr>
          <w:sz w:val="22"/>
          <w:szCs w:val="22"/>
        </w:rPr>
        <w:t>).</w:t>
      </w:r>
    </w:p>
    <w:p w14:paraId="7FE545C3" w14:textId="77777777" w:rsidR="006B2A74" w:rsidRPr="00532562" w:rsidRDefault="006B2A74" w:rsidP="000421B9">
      <w:pPr>
        <w:ind w:left="720"/>
        <w:jc w:val="both"/>
        <w:rPr>
          <w:sz w:val="22"/>
          <w:szCs w:val="22"/>
        </w:rPr>
      </w:pPr>
    </w:p>
    <w:p w14:paraId="7FE545C4" w14:textId="77777777" w:rsidR="00345712" w:rsidRPr="00532562" w:rsidRDefault="006B2A74" w:rsidP="000421B9">
      <w:pPr>
        <w:ind w:left="720"/>
        <w:jc w:val="both"/>
        <w:rPr>
          <w:sz w:val="22"/>
          <w:szCs w:val="22"/>
        </w:rPr>
      </w:pPr>
      <w:r w:rsidRPr="00532562">
        <w:rPr>
          <w:sz w:val="22"/>
          <w:szCs w:val="22"/>
        </w:rPr>
        <w:t>2</w:t>
      </w:r>
      <w:r w:rsidR="005B1631" w:rsidRPr="00532562">
        <w:rPr>
          <w:sz w:val="22"/>
          <w:szCs w:val="22"/>
        </w:rPr>
        <w:t xml:space="preserve">.  </w:t>
      </w:r>
      <w:r w:rsidR="00083D4E" w:rsidRPr="00532562">
        <w:rPr>
          <w:sz w:val="22"/>
          <w:szCs w:val="22"/>
        </w:rPr>
        <w:t xml:space="preserve">A </w:t>
      </w:r>
      <w:r w:rsidR="0088079B" w:rsidRPr="00532562">
        <w:rPr>
          <w:sz w:val="22"/>
          <w:szCs w:val="22"/>
        </w:rPr>
        <w:t>Detailed Design Report</w:t>
      </w:r>
      <w:r w:rsidR="00F302BF" w:rsidRPr="00532562">
        <w:rPr>
          <w:sz w:val="22"/>
          <w:szCs w:val="22"/>
        </w:rPr>
        <w:t xml:space="preserve"> (See CDRL A00</w:t>
      </w:r>
      <w:r w:rsidR="00694EB7" w:rsidRPr="00532562">
        <w:rPr>
          <w:sz w:val="22"/>
          <w:szCs w:val="22"/>
        </w:rPr>
        <w:t>9</w:t>
      </w:r>
      <w:r w:rsidR="00F302BF" w:rsidRPr="00532562">
        <w:rPr>
          <w:sz w:val="22"/>
          <w:szCs w:val="22"/>
        </w:rPr>
        <w:t>).</w:t>
      </w:r>
    </w:p>
    <w:p w14:paraId="7FE545C5" w14:textId="77777777" w:rsidR="00345712" w:rsidRPr="00532562" w:rsidRDefault="00345712" w:rsidP="000421B9">
      <w:pPr>
        <w:jc w:val="both"/>
        <w:rPr>
          <w:sz w:val="22"/>
          <w:szCs w:val="22"/>
        </w:rPr>
      </w:pPr>
    </w:p>
    <w:p w14:paraId="7FE545C6" w14:textId="77777777" w:rsidR="00345712" w:rsidRPr="00532562" w:rsidRDefault="006B2A74" w:rsidP="000421B9">
      <w:pPr>
        <w:ind w:left="720"/>
        <w:jc w:val="both"/>
        <w:rPr>
          <w:sz w:val="22"/>
          <w:szCs w:val="22"/>
        </w:rPr>
      </w:pPr>
      <w:r w:rsidRPr="00532562">
        <w:rPr>
          <w:sz w:val="22"/>
          <w:szCs w:val="22"/>
        </w:rPr>
        <w:t>3</w:t>
      </w:r>
      <w:r w:rsidR="005B1631" w:rsidRPr="00532562">
        <w:rPr>
          <w:sz w:val="22"/>
          <w:szCs w:val="22"/>
        </w:rPr>
        <w:t xml:space="preserve">.  </w:t>
      </w:r>
      <w:r w:rsidR="00345712" w:rsidRPr="00532562">
        <w:rPr>
          <w:sz w:val="22"/>
          <w:szCs w:val="22"/>
        </w:rPr>
        <w:t>Trade off considerations for the design.  (See CDRL A00</w:t>
      </w:r>
      <w:r w:rsidR="00694EB7" w:rsidRPr="00532562">
        <w:rPr>
          <w:sz w:val="22"/>
          <w:szCs w:val="22"/>
        </w:rPr>
        <w:t>9</w:t>
      </w:r>
      <w:r w:rsidR="00345712" w:rsidRPr="00532562">
        <w:rPr>
          <w:sz w:val="22"/>
          <w:szCs w:val="22"/>
        </w:rPr>
        <w:t>).</w:t>
      </w:r>
    </w:p>
    <w:p w14:paraId="7FE545C7" w14:textId="77777777" w:rsidR="00345712" w:rsidRPr="00532562" w:rsidRDefault="00345712" w:rsidP="000421B9">
      <w:pPr>
        <w:jc w:val="both"/>
        <w:rPr>
          <w:sz w:val="22"/>
          <w:szCs w:val="22"/>
        </w:rPr>
      </w:pPr>
    </w:p>
    <w:p w14:paraId="7FE545C8" w14:textId="77777777" w:rsidR="00345712" w:rsidRPr="00532562" w:rsidRDefault="006B2A74" w:rsidP="000421B9">
      <w:pPr>
        <w:ind w:left="720"/>
        <w:jc w:val="both"/>
        <w:rPr>
          <w:sz w:val="22"/>
          <w:szCs w:val="22"/>
        </w:rPr>
      </w:pPr>
      <w:r w:rsidRPr="00532562">
        <w:rPr>
          <w:sz w:val="22"/>
          <w:szCs w:val="22"/>
        </w:rPr>
        <w:t>4</w:t>
      </w:r>
      <w:r w:rsidR="005B1631" w:rsidRPr="00532562">
        <w:rPr>
          <w:sz w:val="22"/>
          <w:szCs w:val="22"/>
        </w:rPr>
        <w:t xml:space="preserve">.  </w:t>
      </w:r>
      <w:r w:rsidR="00345712" w:rsidRPr="00532562">
        <w:rPr>
          <w:sz w:val="22"/>
          <w:szCs w:val="22"/>
        </w:rPr>
        <w:t>Results of any testing to date.  (See CDRL A00</w:t>
      </w:r>
      <w:r w:rsidR="00694EB7" w:rsidRPr="00532562">
        <w:rPr>
          <w:sz w:val="22"/>
          <w:szCs w:val="22"/>
        </w:rPr>
        <w:t>5</w:t>
      </w:r>
      <w:r w:rsidR="00345712" w:rsidRPr="00532562">
        <w:rPr>
          <w:sz w:val="22"/>
          <w:szCs w:val="22"/>
        </w:rPr>
        <w:t>).</w:t>
      </w:r>
    </w:p>
    <w:p w14:paraId="7FE545C9" w14:textId="77777777" w:rsidR="00345712" w:rsidRPr="00532562" w:rsidRDefault="00345712" w:rsidP="000421B9">
      <w:pPr>
        <w:jc w:val="both"/>
        <w:rPr>
          <w:sz w:val="22"/>
          <w:szCs w:val="22"/>
        </w:rPr>
      </w:pPr>
    </w:p>
    <w:p w14:paraId="7FE545CA" w14:textId="77777777" w:rsidR="00D142CE" w:rsidRPr="00345712" w:rsidRDefault="006B2A74" w:rsidP="003C54C2">
      <w:pPr>
        <w:ind w:left="720"/>
        <w:jc w:val="both"/>
        <w:rPr>
          <w:sz w:val="22"/>
          <w:szCs w:val="22"/>
        </w:rPr>
      </w:pPr>
      <w:r w:rsidRPr="00532562">
        <w:rPr>
          <w:sz w:val="22"/>
          <w:szCs w:val="22"/>
        </w:rPr>
        <w:t>5</w:t>
      </w:r>
      <w:r w:rsidR="00974A1C" w:rsidRPr="00532562">
        <w:rPr>
          <w:sz w:val="22"/>
          <w:szCs w:val="22"/>
        </w:rPr>
        <w:t>.</w:t>
      </w:r>
      <w:r w:rsidR="005B1631" w:rsidRPr="00532562">
        <w:rPr>
          <w:sz w:val="22"/>
          <w:szCs w:val="22"/>
        </w:rPr>
        <w:t xml:space="preserve">  </w:t>
      </w:r>
      <w:r w:rsidR="00345712" w:rsidRPr="00532562">
        <w:rPr>
          <w:sz w:val="22"/>
          <w:szCs w:val="22"/>
        </w:rPr>
        <w:t>Resolution to any Contractor/Government issues or concerns.</w:t>
      </w:r>
      <w:r w:rsidR="00F96EC1" w:rsidRPr="00345712">
        <w:rPr>
          <w:sz w:val="22"/>
          <w:szCs w:val="22"/>
        </w:rPr>
        <w:t xml:space="preserve"> </w:t>
      </w:r>
      <w:r w:rsidR="001F7D79" w:rsidRPr="00345712">
        <w:rPr>
          <w:sz w:val="22"/>
          <w:szCs w:val="22"/>
        </w:rPr>
        <w:t xml:space="preserve">      </w:t>
      </w:r>
    </w:p>
    <w:p w14:paraId="7FE545CB" w14:textId="77777777" w:rsidR="00D142CE" w:rsidRDefault="00D142CE" w:rsidP="003F2D03">
      <w:pPr>
        <w:jc w:val="both"/>
        <w:rPr>
          <w:sz w:val="22"/>
          <w:szCs w:val="22"/>
        </w:rPr>
      </w:pPr>
    </w:p>
    <w:p w14:paraId="7FE545CC" w14:textId="77777777" w:rsidR="00F21C1F" w:rsidRDefault="004D50E1" w:rsidP="000421B9">
      <w:pPr>
        <w:ind w:left="720" w:hanging="360"/>
        <w:jc w:val="both"/>
        <w:rPr>
          <w:sz w:val="22"/>
          <w:szCs w:val="22"/>
        </w:rPr>
      </w:pPr>
      <w:r>
        <w:rPr>
          <w:sz w:val="22"/>
          <w:szCs w:val="22"/>
        </w:rPr>
        <w:t xml:space="preserve">D.  </w:t>
      </w:r>
      <w:r w:rsidR="00185AA7">
        <w:rPr>
          <w:sz w:val="22"/>
          <w:szCs w:val="22"/>
        </w:rPr>
        <w:t xml:space="preserve">Phase II </w:t>
      </w:r>
      <w:r w:rsidR="001F7D79" w:rsidRPr="00B24A63">
        <w:rPr>
          <w:sz w:val="22"/>
          <w:szCs w:val="22"/>
        </w:rPr>
        <w:t>C</w:t>
      </w:r>
      <w:r w:rsidR="00185AA7">
        <w:rPr>
          <w:sz w:val="22"/>
          <w:szCs w:val="22"/>
        </w:rPr>
        <w:t>lose</w:t>
      </w:r>
      <w:r w:rsidR="001F7D79" w:rsidRPr="00B24A63">
        <w:rPr>
          <w:sz w:val="22"/>
          <w:szCs w:val="22"/>
        </w:rPr>
        <w:t>-O</w:t>
      </w:r>
      <w:r w:rsidR="00185AA7">
        <w:rPr>
          <w:sz w:val="22"/>
          <w:szCs w:val="22"/>
        </w:rPr>
        <w:t>ut</w:t>
      </w:r>
      <w:r w:rsidR="00D142CE">
        <w:rPr>
          <w:sz w:val="22"/>
          <w:szCs w:val="22"/>
        </w:rPr>
        <w:t xml:space="preserve"> Meeting</w:t>
      </w:r>
      <w:r w:rsidR="00185AA7">
        <w:rPr>
          <w:sz w:val="22"/>
          <w:szCs w:val="22"/>
        </w:rPr>
        <w:t xml:space="preserve">:  </w:t>
      </w:r>
      <w:r w:rsidR="00277C79" w:rsidRPr="00B24A63">
        <w:rPr>
          <w:sz w:val="22"/>
          <w:szCs w:val="22"/>
        </w:rPr>
        <w:t xml:space="preserve">The Phase II Close-Out Meeting shall be conducted </w:t>
      </w:r>
      <w:r w:rsidR="005A5F46">
        <w:rPr>
          <w:sz w:val="22"/>
          <w:szCs w:val="22"/>
        </w:rPr>
        <w:t xml:space="preserve">in Tampa, Florida </w:t>
      </w:r>
      <w:r w:rsidR="005D76B7">
        <w:rPr>
          <w:sz w:val="22"/>
          <w:szCs w:val="22"/>
        </w:rPr>
        <w:t xml:space="preserve">no </w:t>
      </w:r>
      <w:r w:rsidR="002C0693">
        <w:rPr>
          <w:sz w:val="22"/>
          <w:szCs w:val="22"/>
        </w:rPr>
        <w:t xml:space="preserve">earlier </w:t>
      </w:r>
      <w:r w:rsidR="005D76B7">
        <w:rPr>
          <w:sz w:val="22"/>
          <w:szCs w:val="22"/>
        </w:rPr>
        <w:t xml:space="preserve">than seven (7) calendar days </w:t>
      </w:r>
      <w:r w:rsidR="00C671C9">
        <w:rPr>
          <w:sz w:val="22"/>
          <w:szCs w:val="22"/>
        </w:rPr>
        <w:t>prio</w:t>
      </w:r>
      <w:r w:rsidR="005D76B7">
        <w:rPr>
          <w:sz w:val="22"/>
          <w:szCs w:val="22"/>
        </w:rPr>
        <w:t>r</w:t>
      </w:r>
      <w:r w:rsidR="00C671C9">
        <w:rPr>
          <w:sz w:val="22"/>
          <w:szCs w:val="22"/>
        </w:rPr>
        <w:t xml:space="preserve"> to </w:t>
      </w:r>
      <w:r w:rsidR="00277C79" w:rsidRPr="00B24A63">
        <w:rPr>
          <w:sz w:val="22"/>
          <w:szCs w:val="22"/>
        </w:rPr>
        <w:t xml:space="preserve">the conclusion of the </w:t>
      </w:r>
      <w:r w:rsidR="002C0693">
        <w:rPr>
          <w:sz w:val="22"/>
          <w:szCs w:val="22"/>
        </w:rPr>
        <w:t>Ph</w:t>
      </w:r>
      <w:r w:rsidR="00145422">
        <w:rPr>
          <w:sz w:val="22"/>
          <w:szCs w:val="22"/>
        </w:rPr>
        <w:t>a</w:t>
      </w:r>
      <w:r w:rsidR="002C0693">
        <w:rPr>
          <w:sz w:val="22"/>
          <w:szCs w:val="22"/>
        </w:rPr>
        <w:t xml:space="preserve">se II </w:t>
      </w:r>
      <w:r w:rsidR="00277C79" w:rsidRPr="00B24A63">
        <w:rPr>
          <w:sz w:val="22"/>
          <w:szCs w:val="22"/>
        </w:rPr>
        <w:t xml:space="preserve">Period of Performance.  </w:t>
      </w:r>
      <w:r w:rsidR="002C0693">
        <w:rPr>
          <w:sz w:val="22"/>
          <w:szCs w:val="22"/>
        </w:rPr>
        <w:t xml:space="preserve">The </w:t>
      </w:r>
      <w:r w:rsidR="00277C79" w:rsidRPr="00050846">
        <w:rPr>
          <w:sz w:val="22"/>
          <w:szCs w:val="22"/>
        </w:rPr>
        <w:t xml:space="preserve">Contractor shall provide </w:t>
      </w:r>
      <w:r w:rsidR="00F21C1F">
        <w:rPr>
          <w:sz w:val="22"/>
          <w:szCs w:val="22"/>
        </w:rPr>
        <w:t>the Government:</w:t>
      </w:r>
    </w:p>
    <w:p w14:paraId="7FE545CD" w14:textId="77777777" w:rsidR="00F21C1F" w:rsidRDefault="00F21C1F" w:rsidP="000421B9">
      <w:pPr>
        <w:ind w:left="720" w:hanging="360"/>
        <w:jc w:val="both"/>
        <w:rPr>
          <w:sz w:val="22"/>
          <w:szCs w:val="22"/>
        </w:rPr>
      </w:pPr>
    </w:p>
    <w:p w14:paraId="7FE545CE" w14:textId="77777777" w:rsidR="00F21C1F" w:rsidRPr="005B1631" w:rsidRDefault="00974A1C" w:rsidP="001268CA">
      <w:pPr>
        <w:ind w:left="720"/>
        <w:jc w:val="both"/>
        <w:rPr>
          <w:sz w:val="22"/>
          <w:szCs w:val="22"/>
        </w:rPr>
      </w:pPr>
      <w:r>
        <w:rPr>
          <w:sz w:val="22"/>
          <w:szCs w:val="22"/>
        </w:rPr>
        <w:t>1</w:t>
      </w:r>
      <w:r w:rsidR="005B1631">
        <w:rPr>
          <w:sz w:val="22"/>
          <w:szCs w:val="22"/>
        </w:rPr>
        <w:t xml:space="preserve">.  </w:t>
      </w:r>
      <w:r w:rsidR="00145422">
        <w:rPr>
          <w:sz w:val="22"/>
          <w:szCs w:val="22"/>
        </w:rPr>
        <w:t>A b</w:t>
      </w:r>
      <w:r w:rsidR="00277C79" w:rsidRPr="005B1631">
        <w:rPr>
          <w:sz w:val="22"/>
          <w:szCs w:val="22"/>
        </w:rPr>
        <w:t>riefing on the test verification</w:t>
      </w:r>
      <w:r w:rsidR="000E4F66" w:rsidRPr="005B1631">
        <w:rPr>
          <w:sz w:val="22"/>
          <w:szCs w:val="22"/>
        </w:rPr>
        <w:t xml:space="preserve"> (See CDRL</w:t>
      </w:r>
      <w:r w:rsidR="007872F1" w:rsidRPr="005B1631">
        <w:rPr>
          <w:sz w:val="22"/>
          <w:szCs w:val="22"/>
        </w:rPr>
        <w:t xml:space="preserve"> A0</w:t>
      </w:r>
      <w:r w:rsidR="000E4F66" w:rsidRPr="005B1631">
        <w:rPr>
          <w:sz w:val="22"/>
          <w:szCs w:val="22"/>
        </w:rPr>
        <w:t>0</w:t>
      </w:r>
      <w:r w:rsidR="00694EB7">
        <w:rPr>
          <w:sz w:val="22"/>
          <w:szCs w:val="22"/>
        </w:rPr>
        <w:t>5</w:t>
      </w:r>
      <w:r w:rsidR="00555176" w:rsidRPr="005B1631">
        <w:rPr>
          <w:sz w:val="22"/>
          <w:szCs w:val="22"/>
        </w:rPr>
        <w:t>)</w:t>
      </w:r>
      <w:r w:rsidR="000E4F66" w:rsidRPr="005B1631">
        <w:rPr>
          <w:sz w:val="22"/>
          <w:szCs w:val="22"/>
        </w:rPr>
        <w:t>.</w:t>
      </w:r>
    </w:p>
    <w:p w14:paraId="7FE545CF" w14:textId="77777777" w:rsidR="00F21C1F" w:rsidRDefault="00F21C1F" w:rsidP="000421B9">
      <w:pPr>
        <w:jc w:val="both"/>
        <w:rPr>
          <w:sz w:val="22"/>
          <w:szCs w:val="22"/>
        </w:rPr>
      </w:pPr>
    </w:p>
    <w:p w14:paraId="7FE545D0" w14:textId="77777777" w:rsidR="00F21C1F" w:rsidRPr="005B1631" w:rsidRDefault="001268CA" w:rsidP="000421B9">
      <w:pPr>
        <w:ind w:left="720"/>
        <w:jc w:val="both"/>
        <w:rPr>
          <w:sz w:val="22"/>
          <w:szCs w:val="22"/>
        </w:rPr>
      </w:pPr>
      <w:r>
        <w:rPr>
          <w:sz w:val="22"/>
          <w:szCs w:val="22"/>
        </w:rPr>
        <w:t>2</w:t>
      </w:r>
      <w:r w:rsidR="005B1631">
        <w:rPr>
          <w:sz w:val="22"/>
          <w:szCs w:val="22"/>
        </w:rPr>
        <w:t xml:space="preserve">.  </w:t>
      </w:r>
      <w:r w:rsidR="00F21C1F" w:rsidRPr="005B1631">
        <w:rPr>
          <w:sz w:val="22"/>
          <w:szCs w:val="22"/>
        </w:rPr>
        <w:t>An update of the progress to date.</w:t>
      </w:r>
      <w:r>
        <w:rPr>
          <w:sz w:val="22"/>
          <w:szCs w:val="22"/>
        </w:rPr>
        <w:t xml:space="preserve">  (See CDRL A002</w:t>
      </w:r>
      <w:r w:rsidR="00CE484F">
        <w:rPr>
          <w:sz w:val="22"/>
          <w:szCs w:val="22"/>
        </w:rPr>
        <w:t>)</w:t>
      </w:r>
    </w:p>
    <w:p w14:paraId="7FE545D1" w14:textId="77777777" w:rsidR="00F21C1F" w:rsidRDefault="00F21C1F" w:rsidP="000421B9">
      <w:pPr>
        <w:jc w:val="both"/>
        <w:rPr>
          <w:sz w:val="22"/>
          <w:szCs w:val="22"/>
        </w:rPr>
      </w:pPr>
    </w:p>
    <w:p w14:paraId="7FE545D2" w14:textId="77777777" w:rsidR="00F21C1F" w:rsidRPr="005B1631" w:rsidRDefault="001268CA" w:rsidP="000421B9">
      <w:pPr>
        <w:ind w:left="720"/>
        <w:jc w:val="both"/>
        <w:rPr>
          <w:sz w:val="22"/>
          <w:szCs w:val="22"/>
        </w:rPr>
      </w:pPr>
      <w:r>
        <w:rPr>
          <w:sz w:val="22"/>
          <w:szCs w:val="22"/>
        </w:rPr>
        <w:t>3</w:t>
      </w:r>
      <w:r w:rsidR="005B1631">
        <w:rPr>
          <w:sz w:val="22"/>
          <w:szCs w:val="22"/>
        </w:rPr>
        <w:t xml:space="preserve">.  </w:t>
      </w:r>
      <w:r w:rsidR="00F21C1F" w:rsidRPr="005B1631">
        <w:rPr>
          <w:sz w:val="22"/>
          <w:szCs w:val="22"/>
        </w:rPr>
        <w:t>Resolution to any Contractor/Government issues or concerns.</w:t>
      </w:r>
    </w:p>
    <w:p w14:paraId="7FE545D3" w14:textId="77777777" w:rsidR="00F21C1F" w:rsidRPr="00F21C1F" w:rsidRDefault="00F21C1F" w:rsidP="00F21C1F">
      <w:pPr>
        <w:jc w:val="both"/>
        <w:rPr>
          <w:sz w:val="22"/>
          <w:szCs w:val="22"/>
        </w:rPr>
      </w:pPr>
    </w:p>
    <w:p w14:paraId="7FE545D4" w14:textId="77777777" w:rsidR="00E465FF" w:rsidRPr="00B24A63" w:rsidRDefault="00CB6532" w:rsidP="000421B9">
      <w:pPr>
        <w:jc w:val="both"/>
        <w:rPr>
          <w:sz w:val="22"/>
          <w:szCs w:val="22"/>
        </w:rPr>
      </w:pPr>
      <w:r>
        <w:rPr>
          <w:sz w:val="22"/>
          <w:szCs w:val="22"/>
        </w:rPr>
        <w:t>VI</w:t>
      </w:r>
      <w:r w:rsidR="00665159">
        <w:rPr>
          <w:sz w:val="22"/>
          <w:szCs w:val="22"/>
        </w:rPr>
        <w:t>I</w:t>
      </w:r>
      <w:r>
        <w:rPr>
          <w:sz w:val="22"/>
          <w:szCs w:val="22"/>
        </w:rPr>
        <w:t>I</w:t>
      </w:r>
      <w:r w:rsidR="00DC53E3" w:rsidRPr="00F17DAF">
        <w:rPr>
          <w:sz w:val="22"/>
          <w:szCs w:val="22"/>
        </w:rPr>
        <w:t>.</w:t>
      </w:r>
      <w:r w:rsidR="00DC53E3">
        <w:rPr>
          <w:b/>
          <w:sz w:val="22"/>
          <w:szCs w:val="22"/>
        </w:rPr>
        <w:t xml:space="preserve">  </w:t>
      </w:r>
      <w:r w:rsidR="00E465FF" w:rsidRPr="00B24A63">
        <w:rPr>
          <w:b/>
          <w:sz w:val="22"/>
          <w:szCs w:val="22"/>
        </w:rPr>
        <w:t>NOTIFICATION:</w:t>
      </w:r>
      <w:r w:rsidR="00E465FF" w:rsidRPr="00B24A63">
        <w:rPr>
          <w:sz w:val="22"/>
          <w:szCs w:val="22"/>
        </w:rPr>
        <w:t xml:space="preserve">  The Contractor shall notify </w:t>
      </w:r>
      <w:r w:rsidR="00E465FF">
        <w:rPr>
          <w:sz w:val="22"/>
          <w:szCs w:val="22"/>
        </w:rPr>
        <w:t>US</w:t>
      </w:r>
      <w:r w:rsidR="00E465FF" w:rsidRPr="00B24A63">
        <w:rPr>
          <w:sz w:val="22"/>
          <w:szCs w:val="22"/>
        </w:rPr>
        <w:t>SOCOM no less than thirty (30) calendar days prior to tests</w:t>
      </w:r>
      <w:r w:rsidR="00E465FF">
        <w:rPr>
          <w:sz w:val="22"/>
          <w:szCs w:val="22"/>
        </w:rPr>
        <w:t>, demonstrations</w:t>
      </w:r>
      <w:r w:rsidR="00E465FF" w:rsidRPr="00B24A63">
        <w:rPr>
          <w:sz w:val="22"/>
          <w:szCs w:val="22"/>
        </w:rPr>
        <w:t xml:space="preserve"> and reviews at the </w:t>
      </w:r>
      <w:r w:rsidR="00E465FF">
        <w:rPr>
          <w:sz w:val="22"/>
          <w:szCs w:val="22"/>
        </w:rPr>
        <w:t>C</w:t>
      </w:r>
      <w:r w:rsidR="00E465FF" w:rsidRPr="00B24A63">
        <w:rPr>
          <w:sz w:val="22"/>
          <w:szCs w:val="22"/>
        </w:rPr>
        <w:t xml:space="preserve">ontractor’s facilities to ensure </w:t>
      </w:r>
      <w:r w:rsidR="00E465FF">
        <w:rPr>
          <w:sz w:val="22"/>
          <w:szCs w:val="22"/>
        </w:rPr>
        <w:t>US</w:t>
      </w:r>
      <w:r w:rsidR="00E465FF" w:rsidRPr="00B24A63">
        <w:rPr>
          <w:sz w:val="22"/>
          <w:szCs w:val="22"/>
        </w:rPr>
        <w:t>SOCOM representatives can attend</w:t>
      </w:r>
      <w:r w:rsidR="00E465FF">
        <w:rPr>
          <w:sz w:val="22"/>
          <w:szCs w:val="22"/>
        </w:rPr>
        <w:t xml:space="preserve"> should they desire to do so</w:t>
      </w:r>
      <w:r w:rsidR="00E465FF" w:rsidRPr="00B24A63">
        <w:rPr>
          <w:sz w:val="22"/>
          <w:szCs w:val="22"/>
        </w:rPr>
        <w:t>.</w:t>
      </w:r>
    </w:p>
    <w:p w14:paraId="7FE545D5" w14:textId="77777777" w:rsidR="00B235A1" w:rsidRPr="00B24A63" w:rsidRDefault="00B235A1" w:rsidP="000421B9">
      <w:pPr>
        <w:ind w:left="360"/>
        <w:jc w:val="both"/>
        <w:rPr>
          <w:sz w:val="22"/>
          <w:szCs w:val="22"/>
        </w:rPr>
      </w:pPr>
    </w:p>
    <w:p w14:paraId="7FE545D6" w14:textId="77777777" w:rsidR="00B235A1" w:rsidRPr="00B24A63" w:rsidRDefault="00CB6532" w:rsidP="000421B9">
      <w:pPr>
        <w:jc w:val="both"/>
        <w:rPr>
          <w:sz w:val="22"/>
          <w:szCs w:val="22"/>
        </w:rPr>
      </w:pPr>
      <w:r>
        <w:rPr>
          <w:sz w:val="22"/>
          <w:szCs w:val="22"/>
        </w:rPr>
        <w:t>VI</w:t>
      </w:r>
      <w:r w:rsidR="00DC53E3" w:rsidRPr="00F17DAF">
        <w:rPr>
          <w:sz w:val="22"/>
          <w:szCs w:val="22"/>
        </w:rPr>
        <w:t>X.</w:t>
      </w:r>
      <w:r w:rsidR="00DC53E3">
        <w:rPr>
          <w:b/>
          <w:sz w:val="22"/>
          <w:szCs w:val="22"/>
        </w:rPr>
        <w:t xml:space="preserve">  </w:t>
      </w:r>
      <w:r w:rsidR="00B235A1" w:rsidRPr="00C66BCD">
        <w:rPr>
          <w:b/>
          <w:sz w:val="22"/>
          <w:szCs w:val="22"/>
        </w:rPr>
        <w:t>TRAVEL REQUIREMENTS</w:t>
      </w:r>
      <w:r w:rsidR="00CE5C77" w:rsidRPr="00C66BCD">
        <w:rPr>
          <w:b/>
          <w:sz w:val="22"/>
          <w:szCs w:val="22"/>
        </w:rPr>
        <w:t>:</w:t>
      </w:r>
      <w:r w:rsidR="00CE5C77" w:rsidRPr="00B24A63">
        <w:rPr>
          <w:sz w:val="22"/>
          <w:szCs w:val="22"/>
        </w:rPr>
        <w:t xml:space="preserve"> </w:t>
      </w:r>
      <w:r w:rsidR="004C53A8">
        <w:rPr>
          <w:sz w:val="22"/>
          <w:szCs w:val="22"/>
        </w:rPr>
        <w:t xml:space="preserve"> </w:t>
      </w:r>
      <w:r w:rsidR="00C66BCD" w:rsidRPr="00C66BCD">
        <w:rPr>
          <w:sz w:val="22"/>
          <w:szCs w:val="22"/>
        </w:rPr>
        <w:t>The costs associated with the below travel requirements will be included in a separate Contract Line Item Number as a cost reimbursable expense.  The Contractor shall comply with the Federal Acquisition Regulation 31.205-46 (</w:t>
      </w:r>
      <w:hyperlink r:id="rId11" w:history="1">
        <w:r w:rsidR="00C57FCB" w:rsidRPr="000A6080">
          <w:rPr>
            <w:rStyle w:val="Hyperlink"/>
            <w:sz w:val="22"/>
            <w:szCs w:val="22"/>
          </w:rPr>
          <w:t>http://www.gsa.gov/perdiem</w:t>
        </w:r>
      </w:hyperlink>
      <w:r w:rsidR="00C66BCD" w:rsidRPr="00C66BCD">
        <w:rPr>
          <w:sz w:val="22"/>
          <w:szCs w:val="22"/>
        </w:rPr>
        <w:t>) on proposing all travel related costs.  The Contractor shall include the costs associated with the following travel requirements in the proposal:</w:t>
      </w:r>
    </w:p>
    <w:p w14:paraId="7FE545D7" w14:textId="77777777" w:rsidR="00B235A1" w:rsidRPr="00B24A63" w:rsidRDefault="00B235A1" w:rsidP="000421B9">
      <w:pPr>
        <w:jc w:val="both"/>
        <w:rPr>
          <w:sz w:val="22"/>
          <w:szCs w:val="22"/>
        </w:rPr>
      </w:pPr>
    </w:p>
    <w:p w14:paraId="7FE545D8" w14:textId="77777777" w:rsidR="00B235A1" w:rsidRPr="00A07348" w:rsidRDefault="00974A1C" w:rsidP="000421B9">
      <w:pPr>
        <w:ind w:left="360"/>
        <w:jc w:val="both"/>
        <w:rPr>
          <w:sz w:val="22"/>
          <w:szCs w:val="22"/>
        </w:rPr>
      </w:pPr>
      <w:r w:rsidRPr="00A07348">
        <w:rPr>
          <w:sz w:val="22"/>
          <w:szCs w:val="22"/>
        </w:rPr>
        <w:t xml:space="preserve">A.  </w:t>
      </w:r>
      <w:r w:rsidR="00185AA7" w:rsidRPr="00A07348">
        <w:rPr>
          <w:sz w:val="22"/>
          <w:szCs w:val="22"/>
        </w:rPr>
        <w:t xml:space="preserve">Phase II </w:t>
      </w:r>
      <w:r w:rsidR="00B235A1" w:rsidRPr="00A07348">
        <w:rPr>
          <w:sz w:val="22"/>
          <w:szCs w:val="22"/>
        </w:rPr>
        <w:t>K</w:t>
      </w:r>
      <w:r w:rsidR="00185AA7" w:rsidRPr="00A07348">
        <w:rPr>
          <w:sz w:val="22"/>
          <w:szCs w:val="22"/>
        </w:rPr>
        <w:t>ick</w:t>
      </w:r>
      <w:r w:rsidR="001F7D79" w:rsidRPr="00A07348">
        <w:rPr>
          <w:sz w:val="22"/>
          <w:szCs w:val="22"/>
        </w:rPr>
        <w:t>-O</w:t>
      </w:r>
      <w:r w:rsidR="00185AA7" w:rsidRPr="00A07348">
        <w:rPr>
          <w:sz w:val="22"/>
          <w:szCs w:val="22"/>
        </w:rPr>
        <w:t>ff</w:t>
      </w:r>
      <w:r w:rsidR="001F7D79" w:rsidRPr="00A07348">
        <w:rPr>
          <w:sz w:val="22"/>
          <w:szCs w:val="22"/>
        </w:rPr>
        <w:t xml:space="preserve"> M</w:t>
      </w:r>
      <w:r w:rsidR="00185AA7" w:rsidRPr="00A07348">
        <w:rPr>
          <w:sz w:val="22"/>
          <w:szCs w:val="22"/>
        </w:rPr>
        <w:t xml:space="preserve">eeting:  </w:t>
      </w:r>
      <w:r w:rsidR="00B235A1" w:rsidRPr="00A07348">
        <w:rPr>
          <w:sz w:val="22"/>
          <w:szCs w:val="22"/>
        </w:rPr>
        <w:t xml:space="preserve">Tampa, Florida; one (1) overnight, no more than three (3) </w:t>
      </w:r>
      <w:r w:rsidR="00973180" w:rsidRPr="00A07348">
        <w:rPr>
          <w:sz w:val="22"/>
          <w:szCs w:val="22"/>
        </w:rPr>
        <w:t>C</w:t>
      </w:r>
      <w:r w:rsidR="00E737CD" w:rsidRPr="00A07348">
        <w:rPr>
          <w:sz w:val="22"/>
          <w:szCs w:val="22"/>
        </w:rPr>
        <w:t>ontractor representatives</w:t>
      </w:r>
      <w:r w:rsidR="00F96EC1" w:rsidRPr="00A07348">
        <w:rPr>
          <w:sz w:val="22"/>
          <w:szCs w:val="22"/>
        </w:rPr>
        <w:t>.</w:t>
      </w:r>
    </w:p>
    <w:p w14:paraId="7FE545D9" w14:textId="77777777" w:rsidR="00B235A1" w:rsidRPr="00A07348" w:rsidRDefault="00B235A1" w:rsidP="000421B9">
      <w:pPr>
        <w:jc w:val="both"/>
        <w:rPr>
          <w:sz w:val="22"/>
          <w:szCs w:val="22"/>
        </w:rPr>
      </w:pPr>
    </w:p>
    <w:p w14:paraId="7FE545DA" w14:textId="77777777" w:rsidR="00B235A1" w:rsidRPr="00A07348" w:rsidRDefault="004C1E4D" w:rsidP="000421B9">
      <w:pPr>
        <w:ind w:left="360"/>
        <w:jc w:val="both"/>
        <w:rPr>
          <w:sz w:val="22"/>
          <w:szCs w:val="22"/>
        </w:rPr>
      </w:pPr>
      <w:r w:rsidRPr="00A07348">
        <w:rPr>
          <w:sz w:val="22"/>
          <w:szCs w:val="22"/>
        </w:rPr>
        <w:t>B</w:t>
      </w:r>
      <w:r w:rsidR="00974A1C" w:rsidRPr="00A07348">
        <w:rPr>
          <w:sz w:val="22"/>
          <w:szCs w:val="22"/>
        </w:rPr>
        <w:t xml:space="preserve">.  </w:t>
      </w:r>
      <w:r w:rsidR="00185AA7" w:rsidRPr="00A07348">
        <w:rPr>
          <w:sz w:val="22"/>
          <w:szCs w:val="22"/>
        </w:rPr>
        <w:t xml:space="preserve">Phase II </w:t>
      </w:r>
      <w:r w:rsidR="00800FE4" w:rsidRPr="00A07348">
        <w:rPr>
          <w:sz w:val="22"/>
          <w:szCs w:val="22"/>
        </w:rPr>
        <w:t>C</w:t>
      </w:r>
      <w:r w:rsidR="00185AA7" w:rsidRPr="00A07348">
        <w:rPr>
          <w:sz w:val="22"/>
          <w:szCs w:val="22"/>
        </w:rPr>
        <w:t>lose</w:t>
      </w:r>
      <w:r w:rsidR="001F7D79" w:rsidRPr="00A07348">
        <w:rPr>
          <w:sz w:val="22"/>
          <w:szCs w:val="22"/>
        </w:rPr>
        <w:t>-O</w:t>
      </w:r>
      <w:r w:rsidR="00185AA7" w:rsidRPr="00A07348">
        <w:rPr>
          <w:sz w:val="22"/>
          <w:szCs w:val="22"/>
        </w:rPr>
        <w:t>ut</w:t>
      </w:r>
      <w:r w:rsidR="00B235A1" w:rsidRPr="00A07348">
        <w:rPr>
          <w:sz w:val="22"/>
          <w:szCs w:val="22"/>
        </w:rPr>
        <w:t xml:space="preserve"> </w:t>
      </w:r>
      <w:r w:rsidR="001F7D79" w:rsidRPr="00A07348">
        <w:rPr>
          <w:sz w:val="22"/>
          <w:szCs w:val="22"/>
        </w:rPr>
        <w:t>M</w:t>
      </w:r>
      <w:r w:rsidR="00185AA7" w:rsidRPr="00A07348">
        <w:rPr>
          <w:sz w:val="22"/>
          <w:szCs w:val="22"/>
        </w:rPr>
        <w:t>eeting:</w:t>
      </w:r>
      <w:r w:rsidR="009963B6" w:rsidRPr="00A07348">
        <w:rPr>
          <w:sz w:val="22"/>
          <w:szCs w:val="22"/>
        </w:rPr>
        <w:t xml:space="preserve"> </w:t>
      </w:r>
      <w:r w:rsidR="00185AA7" w:rsidRPr="00A07348">
        <w:rPr>
          <w:sz w:val="22"/>
          <w:szCs w:val="22"/>
        </w:rPr>
        <w:t xml:space="preserve"> </w:t>
      </w:r>
      <w:r w:rsidR="00B235A1" w:rsidRPr="00A07348">
        <w:rPr>
          <w:sz w:val="22"/>
          <w:szCs w:val="22"/>
        </w:rPr>
        <w:t xml:space="preserve">Tampa, Florida; one (1) overnight, no more than three (3) </w:t>
      </w:r>
      <w:r w:rsidR="00973180" w:rsidRPr="00A07348">
        <w:rPr>
          <w:sz w:val="22"/>
          <w:szCs w:val="22"/>
        </w:rPr>
        <w:t>C</w:t>
      </w:r>
      <w:r w:rsidR="00E737CD" w:rsidRPr="00A07348">
        <w:rPr>
          <w:sz w:val="22"/>
          <w:szCs w:val="22"/>
        </w:rPr>
        <w:t>ontractor representatives</w:t>
      </w:r>
      <w:r w:rsidR="00F96EC1" w:rsidRPr="00A07348">
        <w:rPr>
          <w:sz w:val="22"/>
          <w:szCs w:val="22"/>
        </w:rPr>
        <w:t>.</w:t>
      </w:r>
      <w:r w:rsidR="00E737CD" w:rsidRPr="00A07348">
        <w:rPr>
          <w:sz w:val="22"/>
          <w:szCs w:val="22"/>
        </w:rPr>
        <w:t xml:space="preserve"> </w:t>
      </w:r>
    </w:p>
    <w:p w14:paraId="7FE545DB" w14:textId="77777777" w:rsidR="00FF66A8" w:rsidRDefault="00FF66A8" w:rsidP="00A37822">
      <w:pPr>
        <w:ind w:left="360"/>
        <w:rPr>
          <w:sz w:val="22"/>
          <w:szCs w:val="22"/>
        </w:rPr>
      </w:pPr>
    </w:p>
    <w:p w14:paraId="7FE545DC" w14:textId="77777777" w:rsidR="00714F97" w:rsidRPr="009C3EA4" w:rsidRDefault="00DC53E3" w:rsidP="000421B9">
      <w:pPr>
        <w:spacing w:before="100"/>
        <w:jc w:val="both"/>
        <w:rPr>
          <w:b/>
          <w:sz w:val="22"/>
          <w:szCs w:val="22"/>
        </w:rPr>
      </w:pPr>
      <w:r w:rsidRPr="00F17DAF">
        <w:rPr>
          <w:sz w:val="22"/>
          <w:szCs w:val="22"/>
        </w:rPr>
        <w:t>X.</w:t>
      </w:r>
      <w:r>
        <w:rPr>
          <w:b/>
          <w:sz w:val="22"/>
          <w:szCs w:val="22"/>
        </w:rPr>
        <w:t xml:space="preserve">  </w:t>
      </w:r>
      <w:r w:rsidR="00714F97" w:rsidRPr="009C3EA4">
        <w:rPr>
          <w:b/>
          <w:sz w:val="22"/>
          <w:szCs w:val="22"/>
        </w:rPr>
        <w:t>MANDATORY REPORTING:</w:t>
      </w:r>
    </w:p>
    <w:p w14:paraId="7FE545DD" w14:textId="77777777" w:rsidR="00D030D0" w:rsidRDefault="00D030D0" w:rsidP="000421B9">
      <w:pPr>
        <w:spacing w:before="100"/>
        <w:ind w:left="360"/>
        <w:jc w:val="both"/>
        <w:rPr>
          <w:b/>
        </w:rPr>
      </w:pPr>
    </w:p>
    <w:p w14:paraId="7FE545DE" w14:textId="77777777" w:rsidR="00714F97" w:rsidRPr="00974A1C" w:rsidRDefault="00974A1C" w:rsidP="000421B9">
      <w:pPr>
        <w:tabs>
          <w:tab w:val="num" w:pos="720"/>
        </w:tabs>
        <w:ind w:left="360"/>
        <w:jc w:val="both"/>
        <w:rPr>
          <w:sz w:val="22"/>
          <w:szCs w:val="22"/>
        </w:rPr>
      </w:pPr>
      <w:r>
        <w:rPr>
          <w:sz w:val="22"/>
          <w:szCs w:val="22"/>
        </w:rPr>
        <w:t xml:space="preserve">A.  </w:t>
      </w:r>
      <w:r w:rsidR="00714F97" w:rsidRPr="00974A1C">
        <w:rPr>
          <w:sz w:val="22"/>
          <w:szCs w:val="22"/>
        </w:rPr>
        <w:t xml:space="preserve">The Contractor shall report ALL contractor labor hours (including subcontractor labor hours) required for performance of services provided under this contract for the U.S. Special Operations Commands via a secure data collection site. The Contractor is required to completely fill in all required data fields using the following web address: </w:t>
      </w:r>
      <w:hyperlink r:id="rId12" w:history="1">
        <w:r w:rsidR="00714F97" w:rsidRPr="00974A1C">
          <w:rPr>
            <w:sz w:val="22"/>
            <w:szCs w:val="22"/>
          </w:rPr>
          <w:t>http://www.ecmra.mil/</w:t>
        </w:r>
      </w:hyperlink>
      <w:r w:rsidR="00714F97" w:rsidRPr="00974A1C">
        <w:rPr>
          <w:sz w:val="22"/>
          <w:szCs w:val="22"/>
        </w:rPr>
        <w:t xml:space="preserve">. </w:t>
      </w:r>
    </w:p>
    <w:p w14:paraId="7FE545DF" w14:textId="77777777" w:rsidR="00714F97" w:rsidRPr="00784083" w:rsidRDefault="00714F97" w:rsidP="000421B9">
      <w:pPr>
        <w:jc w:val="both"/>
        <w:rPr>
          <w:sz w:val="22"/>
          <w:szCs w:val="22"/>
        </w:rPr>
      </w:pPr>
    </w:p>
    <w:p w14:paraId="7FE545E0" w14:textId="77777777" w:rsidR="00714F97" w:rsidRPr="00974A1C" w:rsidRDefault="00974A1C" w:rsidP="000421B9">
      <w:pPr>
        <w:tabs>
          <w:tab w:val="num" w:pos="720"/>
        </w:tabs>
        <w:ind w:left="360"/>
        <w:jc w:val="both"/>
        <w:rPr>
          <w:sz w:val="22"/>
          <w:szCs w:val="22"/>
        </w:rPr>
      </w:pPr>
      <w:r>
        <w:rPr>
          <w:sz w:val="22"/>
          <w:szCs w:val="22"/>
        </w:rPr>
        <w:t xml:space="preserve">B.  </w:t>
      </w:r>
      <w:r w:rsidR="00714F97" w:rsidRPr="00974A1C">
        <w:rPr>
          <w:sz w:val="22"/>
          <w:szCs w:val="22"/>
        </w:rPr>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beginning with 2014. Contractors may direct questions to the help desk at help desk at: http://www.ecmra.mil.</w:t>
      </w:r>
    </w:p>
    <w:p w14:paraId="7FE545E1" w14:textId="77777777" w:rsidR="00D35872" w:rsidRPr="00B24A63" w:rsidRDefault="00D35872" w:rsidP="00776E7A">
      <w:pPr>
        <w:rPr>
          <w:b/>
          <w:sz w:val="22"/>
          <w:szCs w:val="22"/>
        </w:rPr>
      </w:pPr>
    </w:p>
    <w:p w14:paraId="7FE545E2" w14:textId="77777777" w:rsidR="00635D17" w:rsidRPr="00635D17" w:rsidRDefault="00635D17" w:rsidP="00635D17">
      <w:pPr>
        <w:jc w:val="both"/>
        <w:rPr>
          <w:b/>
          <w:sz w:val="22"/>
          <w:szCs w:val="22"/>
        </w:rPr>
      </w:pPr>
      <w:r w:rsidRPr="005753DF">
        <w:rPr>
          <w:sz w:val="22"/>
          <w:szCs w:val="22"/>
        </w:rPr>
        <w:t>XI.</w:t>
      </w:r>
      <w:r w:rsidRPr="00635D17">
        <w:rPr>
          <w:b/>
          <w:sz w:val="22"/>
          <w:szCs w:val="22"/>
        </w:rPr>
        <w:t xml:space="preserve">  DISCLOSURE OF UNCLASSIFIED INFORMATION:</w:t>
      </w:r>
    </w:p>
    <w:p w14:paraId="7FE545E3" w14:textId="77777777" w:rsidR="00635D17" w:rsidRDefault="00635D17" w:rsidP="00635D17">
      <w:pPr>
        <w:jc w:val="both"/>
        <w:rPr>
          <w:sz w:val="22"/>
          <w:szCs w:val="22"/>
        </w:rPr>
      </w:pPr>
    </w:p>
    <w:p w14:paraId="7FE545E4" w14:textId="77777777" w:rsidR="00635D17" w:rsidRDefault="00635D17" w:rsidP="00D6365D">
      <w:pPr>
        <w:ind w:left="360"/>
        <w:jc w:val="both"/>
        <w:rPr>
          <w:sz w:val="22"/>
          <w:szCs w:val="22"/>
        </w:rPr>
      </w:pPr>
      <w:r>
        <w:rPr>
          <w:sz w:val="22"/>
          <w:szCs w:val="22"/>
        </w:rPr>
        <w:t xml:space="preserve">A.  On September 21, 2001, the Department of Defense designated Headquarters US Special Operations Command (USSOCOM) a sensitive unit, as defined by Title 10 United States Code (USC) Section 552 (10 USC 552).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w:t>
      </w:r>
      <w:r>
        <w:rPr>
          <w:sz w:val="22"/>
          <w:szCs w:val="22"/>
        </w:rPr>
        <w:lastRenderedPageBreak/>
        <w:t>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w:t>
      </w:r>
    </w:p>
    <w:p w14:paraId="7FE545E5" w14:textId="77777777" w:rsidR="00635D17" w:rsidRDefault="00635D17" w:rsidP="00167D37">
      <w:pPr>
        <w:jc w:val="both"/>
        <w:rPr>
          <w:sz w:val="22"/>
          <w:szCs w:val="22"/>
        </w:rPr>
      </w:pPr>
    </w:p>
    <w:p w14:paraId="7FE545E6" w14:textId="77777777" w:rsidR="00635D17" w:rsidRDefault="00635D17" w:rsidP="00AA6100">
      <w:pPr>
        <w:ind w:left="360"/>
        <w:jc w:val="both"/>
        <w:rPr>
          <w:sz w:val="22"/>
          <w:szCs w:val="22"/>
        </w:rPr>
      </w:pPr>
      <w:r>
        <w:rPr>
          <w:sz w:val="22"/>
          <w:szCs w:val="22"/>
        </w:rPr>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14:paraId="7FE545E7" w14:textId="77777777" w:rsidR="00635D17" w:rsidRDefault="00635D17" w:rsidP="00167D37">
      <w:pPr>
        <w:jc w:val="both"/>
        <w:rPr>
          <w:sz w:val="22"/>
          <w:szCs w:val="22"/>
        </w:rPr>
      </w:pPr>
    </w:p>
    <w:p w14:paraId="7FE545E8" w14:textId="77777777" w:rsidR="00635D17" w:rsidRDefault="00635D17" w:rsidP="00446AB2">
      <w:pPr>
        <w:ind w:left="360"/>
        <w:jc w:val="both"/>
        <w:rPr>
          <w:sz w:val="22"/>
          <w:szCs w:val="22"/>
        </w:rPr>
      </w:pPr>
      <w:r>
        <w:rPr>
          <w:sz w:val="22"/>
          <w:szCs w:val="22"/>
        </w:rPr>
        <w:t>C.  The Contractor shall include a similar requirement in each subcontract under this contract.  Subcontractors shall submit requests for authorization to release through the prime contractor to the Contracting Officer.</w:t>
      </w:r>
    </w:p>
    <w:p w14:paraId="7FE545E9" w14:textId="77777777" w:rsidR="00635D17" w:rsidRDefault="00635D17" w:rsidP="00167D37">
      <w:pPr>
        <w:jc w:val="both"/>
        <w:rPr>
          <w:sz w:val="22"/>
          <w:szCs w:val="22"/>
        </w:rPr>
      </w:pPr>
    </w:p>
    <w:p w14:paraId="7FE545EA" w14:textId="77777777" w:rsidR="00635D17" w:rsidRDefault="00635D17" w:rsidP="000578B8">
      <w:pPr>
        <w:ind w:left="360"/>
        <w:jc w:val="both"/>
        <w:rPr>
          <w:sz w:val="22"/>
          <w:szCs w:val="22"/>
        </w:rPr>
      </w:pPr>
      <w:r>
        <w:rPr>
          <w:sz w:val="22"/>
          <w:szCs w:val="22"/>
        </w:rPr>
        <w:t xml:space="preserve">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7FE545EB" w14:textId="77777777" w:rsidR="00635D17" w:rsidRDefault="00635D17" w:rsidP="00635D17">
      <w:pPr>
        <w:rPr>
          <w:sz w:val="22"/>
          <w:szCs w:val="22"/>
        </w:rPr>
      </w:pPr>
    </w:p>
    <w:p w14:paraId="5DB987A3" w14:textId="27305A98" w:rsidR="00F1358F" w:rsidRPr="00F1358F" w:rsidRDefault="00F1358F" w:rsidP="00F1358F">
      <w:pPr>
        <w:autoSpaceDE/>
        <w:autoSpaceDN/>
        <w:adjustRightInd/>
        <w:spacing w:after="200" w:line="276" w:lineRule="auto"/>
        <w:rPr>
          <w:sz w:val="22"/>
          <w:szCs w:val="22"/>
        </w:rPr>
      </w:pPr>
      <w:r w:rsidRPr="00F1358F">
        <w:rPr>
          <w:sz w:val="22"/>
          <w:szCs w:val="22"/>
        </w:rPr>
        <w:t xml:space="preserve">XII. </w:t>
      </w:r>
      <w:r w:rsidRPr="00F1358F">
        <w:rPr>
          <w:b/>
          <w:sz w:val="22"/>
          <w:szCs w:val="22"/>
        </w:rPr>
        <w:t>ANIMAL WELFARE</w:t>
      </w:r>
      <w:r w:rsidRPr="00F1358F">
        <w:rPr>
          <w:sz w:val="22"/>
          <w:szCs w:val="22"/>
        </w:rPr>
        <w:t xml:space="preserve"> </w:t>
      </w:r>
    </w:p>
    <w:p w14:paraId="48AA928F" w14:textId="4BEDBAC2" w:rsidR="00F1358F" w:rsidRPr="00F1358F" w:rsidRDefault="00F1358F" w:rsidP="00F1358F">
      <w:pPr>
        <w:autoSpaceDE/>
        <w:autoSpaceDN/>
        <w:adjustRightInd/>
        <w:spacing w:after="200" w:line="276" w:lineRule="auto"/>
        <w:rPr>
          <w:sz w:val="22"/>
          <w:szCs w:val="22"/>
        </w:rPr>
      </w:pPr>
      <w:r w:rsidRPr="00F1358F">
        <w:rPr>
          <w:sz w:val="22"/>
          <w:szCs w:val="22"/>
        </w:rPr>
        <w:t xml:space="preserve">(a) </w:t>
      </w:r>
      <w:r w:rsidRPr="00F1358F">
        <w:rPr>
          <w:sz w:val="22"/>
          <w:szCs w:val="22"/>
        </w:rPr>
        <w:tab/>
        <w:t>(1) The Contractor shall register its research, development, test, and evaluation or training facility with the Secretary of Agriculture in accordance with Section 7 of the United States Code (U.S.C.) 2136 and section 9 of the Code of Federal Regulations (CFR) subpart C, and section 2.30, unless otherwise exempt from this requirement by meeting the conditions in 7 U.S.C. 2136 and 9 9 CFR parts 1 through 4 for the duration of the activity. The Contractor shall have its proposed animal use approved in accordance with Department of Defense Instruction (</w:t>
      </w:r>
      <w:proofErr w:type="spellStart"/>
      <w:r w:rsidRPr="00F1358F">
        <w:rPr>
          <w:sz w:val="22"/>
          <w:szCs w:val="22"/>
        </w:rPr>
        <w:t>DoDI</w:t>
      </w:r>
      <w:proofErr w:type="spellEnd"/>
      <w:r w:rsidRPr="00F1358F">
        <w:rPr>
          <w:sz w:val="22"/>
          <w:szCs w:val="22"/>
        </w:rPr>
        <w:t xml:space="preserve">) 3216.01, Use of Animals in DoD Programs, by a DoD Component Headquarters Oversight Office. The Contractor shall furnish evidence of such registration and approval to the Contracting Officer before beginning work under this contract. </w:t>
      </w:r>
    </w:p>
    <w:p w14:paraId="52C55802" w14:textId="77777777" w:rsidR="00F1358F" w:rsidRPr="00F1358F" w:rsidRDefault="00F1358F" w:rsidP="00F1358F">
      <w:pPr>
        <w:autoSpaceDE/>
        <w:autoSpaceDN/>
        <w:adjustRightInd/>
        <w:spacing w:after="200" w:line="276" w:lineRule="auto"/>
        <w:rPr>
          <w:sz w:val="22"/>
          <w:szCs w:val="22"/>
        </w:rPr>
      </w:pPr>
      <w:r w:rsidRPr="00F1358F">
        <w:rPr>
          <w:sz w:val="22"/>
          <w:szCs w:val="22"/>
        </w:rPr>
        <w:t xml:space="preserve">  </w:t>
      </w:r>
      <w:r w:rsidRPr="00F1358F">
        <w:rPr>
          <w:sz w:val="22"/>
          <w:szCs w:val="22"/>
        </w:rPr>
        <w:tab/>
        <w:t xml:space="preserve">(2)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2131- 2159 9 CFR parts 1 through 4. </w:t>
      </w:r>
    </w:p>
    <w:p w14:paraId="77CE1951" w14:textId="77777777" w:rsidR="00F1358F" w:rsidRPr="00F1358F" w:rsidRDefault="00F1358F" w:rsidP="00F1358F">
      <w:pPr>
        <w:autoSpaceDE/>
        <w:autoSpaceDN/>
        <w:adjustRightInd/>
        <w:spacing w:after="200" w:line="276" w:lineRule="auto"/>
        <w:rPr>
          <w:sz w:val="22"/>
          <w:szCs w:val="22"/>
        </w:rPr>
      </w:pPr>
    </w:p>
    <w:p w14:paraId="0F29A561" w14:textId="38509139" w:rsidR="00F1358F" w:rsidRPr="00F1358F" w:rsidRDefault="00F1358F" w:rsidP="00F1358F">
      <w:pPr>
        <w:autoSpaceDE/>
        <w:autoSpaceDN/>
        <w:adjustRightInd/>
        <w:spacing w:after="200" w:line="276" w:lineRule="auto"/>
        <w:rPr>
          <w:sz w:val="22"/>
          <w:szCs w:val="22"/>
        </w:rPr>
      </w:pPr>
      <w:r w:rsidRPr="00F1358F">
        <w:rPr>
          <w:sz w:val="22"/>
          <w:szCs w:val="22"/>
        </w:rPr>
        <w:t xml:space="preserve">(b) The Contractor shall acquire animals in accordance with </w:t>
      </w:r>
      <w:proofErr w:type="spellStart"/>
      <w:r w:rsidRPr="00F1358F">
        <w:rPr>
          <w:sz w:val="22"/>
          <w:szCs w:val="22"/>
        </w:rPr>
        <w:t>DoDI</w:t>
      </w:r>
      <w:proofErr w:type="spellEnd"/>
      <w:r w:rsidRPr="00F1358F">
        <w:rPr>
          <w:sz w:val="22"/>
          <w:szCs w:val="22"/>
        </w:rPr>
        <w:t xml:space="preserve"> 3216.01, current at time of award (</w:t>
      </w:r>
      <w:r w:rsidR="00DC500F" w:rsidRPr="00690ED2">
        <w:rPr>
          <w:sz w:val="22"/>
          <w:szCs w:val="22"/>
        </w:rPr>
        <w:t>https://www.esd.whs.mil/Portals/54/Documents/DD/issuances/dodi/321601p.pdf</w:t>
      </w:r>
      <w:r w:rsidRPr="00F1358F">
        <w:rPr>
          <w:sz w:val="22"/>
          <w:szCs w:val="22"/>
        </w:rPr>
        <w:t xml:space="preserve">). </w:t>
      </w:r>
    </w:p>
    <w:p w14:paraId="408CB63F" w14:textId="4838F36D" w:rsidR="00F1358F" w:rsidRPr="00F1358F" w:rsidRDefault="00F1358F" w:rsidP="00F1358F">
      <w:pPr>
        <w:autoSpaceDE/>
        <w:autoSpaceDN/>
        <w:adjustRightInd/>
        <w:spacing w:after="200" w:line="276" w:lineRule="auto"/>
        <w:rPr>
          <w:sz w:val="22"/>
          <w:szCs w:val="22"/>
        </w:rPr>
      </w:pPr>
      <w:r w:rsidRPr="00F1358F">
        <w:rPr>
          <w:sz w:val="22"/>
          <w:szCs w:val="22"/>
        </w:rPr>
        <w:t xml:space="preserve">(c) The Contractor agrees that the care and use of animals will conform with the pertinent laws of the United States, regulations of the Department of Agriculture, and policies and procedures of the Department of Defense (see 7 U.S.C. 2131et seq., and 9 CFR subchapter A, parts 1 </w:t>
      </w:r>
      <w:r w:rsidRPr="00F1358F">
        <w:rPr>
          <w:sz w:val="22"/>
          <w:szCs w:val="22"/>
        </w:rPr>
        <w:lastRenderedPageBreak/>
        <w:t xml:space="preserve">through 4, </w:t>
      </w:r>
      <w:proofErr w:type="spellStart"/>
      <w:r w:rsidRPr="00F1358F">
        <w:rPr>
          <w:sz w:val="22"/>
          <w:szCs w:val="22"/>
        </w:rPr>
        <w:t>DoDI</w:t>
      </w:r>
      <w:proofErr w:type="spellEnd"/>
      <w:r w:rsidRPr="00F1358F">
        <w:rPr>
          <w:sz w:val="22"/>
          <w:szCs w:val="22"/>
        </w:rPr>
        <w:t xml:space="preserve"> 3216.01, Army Regulation 40-33/SECNAVINST 3900.38C/AFMAN 40-401(I)/DARPAINST 18/USUHSINST 3203). The Contractor shall also comply with </w:t>
      </w:r>
      <w:proofErr w:type="spellStart"/>
      <w:r w:rsidRPr="00F1358F">
        <w:rPr>
          <w:sz w:val="22"/>
          <w:szCs w:val="22"/>
        </w:rPr>
        <w:t>DoDI</w:t>
      </w:r>
      <w:proofErr w:type="spellEnd"/>
      <w:r w:rsidRPr="00F1358F">
        <w:rPr>
          <w:sz w:val="22"/>
          <w:szCs w:val="22"/>
        </w:rPr>
        <w:t xml:space="preserve"> 1322.24, Medical Readiness Training, if this contract includes acquisition of training</w:t>
      </w:r>
      <w:r w:rsidR="00DC500F" w:rsidRPr="00DC500F">
        <w:rPr>
          <w:sz w:val="22"/>
          <w:szCs w:val="22"/>
        </w:rPr>
        <w:t>, https://www.health.mil/Reference-Center/Policies/2019/06/18/DHA-MSR-6025-</w:t>
      </w:r>
      <w:proofErr w:type="gramStart"/>
      <w:r w:rsidR="00DC500F" w:rsidRPr="00DC500F">
        <w:rPr>
          <w:sz w:val="22"/>
          <w:szCs w:val="22"/>
        </w:rPr>
        <w:t xml:space="preserve">02 </w:t>
      </w:r>
      <w:r w:rsidRPr="00F1358F">
        <w:rPr>
          <w:sz w:val="22"/>
          <w:szCs w:val="22"/>
        </w:rPr>
        <w:t>.</w:t>
      </w:r>
      <w:proofErr w:type="gramEnd"/>
      <w:r w:rsidRPr="00F1358F">
        <w:rPr>
          <w:sz w:val="22"/>
          <w:szCs w:val="22"/>
        </w:rPr>
        <w:t xml:space="preserve"> </w:t>
      </w:r>
    </w:p>
    <w:p w14:paraId="1D724999" w14:textId="1D96DD67" w:rsidR="00F1358F" w:rsidRPr="00F1358F" w:rsidRDefault="00F1358F" w:rsidP="00F1358F">
      <w:pPr>
        <w:autoSpaceDE/>
        <w:autoSpaceDN/>
        <w:adjustRightInd/>
        <w:spacing w:after="200" w:line="276" w:lineRule="auto"/>
        <w:rPr>
          <w:sz w:val="22"/>
          <w:szCs w:val="22"/>
        </w:rPr>
      </w:pPr>
      <w:r w:rsidRPr="00F1358F">
        <w:rPr>
          <w:sz w:val="22"/>
          <w:szCs w:val="22"/>
        </w:rPr>
        <w:t xml:space="preserve">(d) The Contracting Officer may immediately suspend, in whole or in part, work and further payments under this contract for failure to comply with the requirements of paragraphs (a) through (c) of this clause. </w:t>
      </w:r>
    </w:p>
    <w:p w14:paraId="367B5FA4" w14:textId="2B582F6E" w:rsidR="00F1358F" w:rsidRPr="00F1358F" w:rsidRDefault="00F1358F" w:rsidP="00F1358F">
      <w:pPr>
        <w:autoSpaceDE/>
        <w:autoSpaceDN/>
        <w:adjustRightInd/>
        <w:spacing w:after="200" w:line="276" w:lineRule="auto"/>
        <w:rPr>
          <w:sz w:val="22"/>
          <w:szCs w:val="22"/>
        </w:rPr>
      </w:pPr>
      <w:r w:rsidRPr="00F1358F">
        <w:rPr>
          <w:sz w:val="22"/>
          <w:szCs w:val="22"/>
        </w:rPr>
        <w:tab/>
        <w:t xml:space="preserve">(1) The suspension will stay in effect until the Contractor complies with the requirements. </w:t>
      </w:r>
    </w:p>
    <w:p w14:paraId="3F8B7115" w14:textId="712048CE" w:rsidR="00F1358F" w:rsidRPr="00F1358F" w:rsidRDefault="00F1358F" w:rsidP="00F1358F">
      <w:pPr>
        <w:autoSpaceDE/>
        <w:autoSpaceDN/>
        <w:adjustRightInd/>
        <w:spacing w:after="200" w:line="276" w:lineRule="auto"/>
        <w:rPr>
          <w:sz w:val="22"/>
          <w:szCs w:val="22"/>
        </w:rPr>
      </w:pPr>
      <w:r w:rsidRPr="00F1358F">
        <w:rPr>
          <w:sz w:val="22"/>
          <w:szCs w:val="22"/>
        </w:rPr>
        <w:tab/>
        <w:t xml:space="preserve">(2) Failure to complete corrective action within the time specified by the Contracting Officer may result in termination of this contract and, if applicable, removal of the Contractor's name from the approved vendor list for live animals used in medical training. </w:t>
      </w:r>
    </w:p>
    <w:p w14:paraId="75B12943" w14:textId="7E95E95D" w:rsidR="00F1358F" w:rsidRPr="00F1358F" w:rsidRDefault="00F1358F" w:rsidP="00F1358F">
      <w:pPr>
        <w:autoSpaceDE/>
        <w:autoSpaceDN/>
        <w:adjustRightInd/>
        <w:spacing w:after="200" w:line="276" w:lineRule="auto"/>
        <w:rPr>
          <w:sz w:val="22"/>
          <w:szCs w:val="22"/>
        </w:rPr>
      </w:pPr>
      <w:r w:rsidRPr="00F1358F">
        <w:rPr>
          <w:sz w:val="22"/>
          <w:szCs w:val="22"/>
        </w:rPr>
        <w:t xml:space="preserve">(e) The Contractor may request registration of its facility by contacting USDA/APHIS/AC, 4700 River Road, Unit 84, Riverdale, MD 20737-1234, or via the APHIS Animal Care Web site at: http://www.aphis.usda.gov/wps/portal/aphis/ourfocus/animalwelfare. </w:t>
      </w:r>
    </w:p>
    <w:p w14:paraId="2888EF18" w14:textId="77777777" w:rsidR="00F1358F" w:rsidRPr="00F1358F" w:rsidRDefault="00F1358F" w:rsidP="00F1358F">
      <w:pPr>
        <w:autoSpaceDE/>
        <w:autoSpaceDN/>
        <w:adjustRightInd/>
        <w:spacing w:after="200" w:line="276" w:lineRule="auto"/>
        <w:rPr>
          <w:sz w:val="22"/>
          <w:szCs w:val="22"/>
        </w:rPr>
      </w:pPr>
      <w:r w:rsidRPr="00F1358F">
        <w:rPr>
          <w:sz w:val="22"/>
          <w:szCs w:val="22"/>
        </w:rPr>
        <w:t>(f) The Contractor shall include the substance of this clause, including this paragraph (f), in all subcontracts involving research, development, test, and evaluation or training that use live vertebrate animals.</w:t>
      </w:r>
    </w:p>
    <w:p w14:paraId="6AE8102A" w14:textId="58268F97" w:rsidR="00F1358F" w:rsidRPr="00F1358F" w:rsidRDefault="00F1358F" w:rsidP="00F1358F">
      <w:pPr>
        <w:autoSpaceDE/>
        <w:autoSpaceDN/>
        <w:adjustRightInd/>
        <w:spacing w:after="200" w:line="276" w:lineRule="auto"/>
        <w:rPr>
          <w:sz w:val="22"/>
          <w:szCs w:val="22"/>
        </w:rPr>
      </w:pPr>
      <w:r w:rsidRPr="00F1358F">
        <w:rPr>
          <w:sz w:val="22"/>
          <w:szCs w:val="22"/>
        </w:rPr>
        <w:t xml:space="preserve">XIII. </w:t>
      </w:r>
      <w:r w:rsidRPr="00F1358F">
        <w:rPr>
          <w:b/>
          <w:sz w:val="22"/>
          <w:szCs w:val="22"/>
        </w:rPr>
        <w:t>PROHIBITION OF USE OF LABORATORY ANIMALS</w:t>
      </w:r>
      <w:r w:rsidRPr="00F1358F">
        <w:rPr>
          <w:sz w:val="22"/>
          <w:szCs w:val="22"/>
        </w:rPr>
        <w:t xml:space="preserve"> </w:t>
      </w:r>
    </w:p>
    <w:p w14:paraId="39C266DF" w14:textId="4EA65CBD" w:rsidR="00F1358F" w:rsidRPr="00F1358F" w:rsidRDefault="00F1358F" w:rsidP="00F1358F">
      <w:pPr>
        <w:autoSpaceDE/>
        <w:autoSpaceDN/>
        <w:adjustRightInd/>
        <w:spacing w:after="200" w:line="276" w:lineRule="auto"/>
        <w:rPr>
          <w:sz w:val="22"/>
          <w:szCs w:val="22"/>
        </w:rPr>
      </w:pPr>
      <w:r w:rsidRPr="00F1358F">
        <w:rPr>
          <w:sz w:val="22"/>
          <w:szCs w:val="22"/>
        </w:rPr>
        <w:t>Notwithstanding any other terms and conditions contained in this SOO or incorporated by reference herein, the contractor is expressly forbidden to use or subcontract for the use of laboratory animals in any manner whatsoever without the express written approval of the USSOCOM, Veterinary Review Office. Written authorization to begin research under the applicable protocol(s) proposed for this effort will be issued in the form of an approval letter from the USSOCOM Veterinary Review Office to the contractor with a copy to the USSOCOM Contracting Office. Furthermore, modifications to already approved extramural protocols require approval by Veterinary Review Office prior to implementation. Once approved, notification must be given immediately to USSOCOM contracting. For each fiscal year, the contractor shall maintain, and upon request from Veterinary Review Office, submit animal usage information. Non-compliance with any of these terms and conditions may result in withholding of funds and/or the terminations of the award.</w:t>
      </w:r>
    </w:p>
    <w:p w14:paraId="7FE545EC" w14:textId="71F14A32" w:rsidR="00726C3A" w:rsidRPr="00F1358F" w:rsidRDefault="00F1358F" w:rsidP="00F1358F">
      <w:pPr>
        <w:autoSpaceDE/>
        <w:autoSpaceDN/>
        <w:adjustRightInd/>
        <w:spacing w:after="200" w:line="276" w:lineRule="auto"/>
        <w:rPr>
          <w:sz w:val="22"/>
          <w:szCs w:val="22"/>
        </w:rPr>
      </w:pPr>
      <w:r w:rsidRPr="00F1358F">
        <w:rPr>
          <w:sz w:val="22"/>
          <w:szCs w:val="22"/>
        </w:rPr>
        <w:t>The USSOCOM Veterinary Review Office requirements can be accessed at https://www.socom.mil/SOF-ATL/Pages/HRPO.aspx</w:t>
      </w:r>
    </w:p>
    <w:sectPr w:rsidR="00726C3A" w:rsidRPr="00F1358F" w:rsidSect="00315DC0">
      <w:headerReference w:type="default" r:id="rId13"/>
      <w:footerReference w:type="default" r:id="rId14"/>
      <w:pgSz w:w="12240" w:h="15840"/>
      <w:pgMar w:top="990" w:right="1440" w:bottom="1080" w:left="1440" w:header="54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545EF" w14:textId="77777777" w:rsidR="00B12E83" w:rsidRDefault="00B12E83" w:rsidP="00D35872">
      <w:r>
        <w:separator/>
      </w:r>
    </w:p>
  </w:endnote>
  <w:endnote w:type="continuationSeparator" w:id="0">
    <w:p w14:paraId="7FE545F0" w14:textId="77777777" w:rsidR="00B12E83" w:rsidRDefault="00B12E83" w:rsidP="00D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45F3" w14:textId="77777777" w:rsidR="00CD2A97" w:rsidRDefault="00CD2A97" w:rsidP="00D35872">
    <w:pPr>
      <w:pStyle w:val="Header"/>
    </w:pPr>
  </w:p>
  <w:p w14:paraId="7FE545F4" w14:textId="2DBB3782" w:rsidR="00CD2A97" w:rsidRDefault="00294DA3">
    <w:pPr>
      <w:pStyle w:val="Header"/>
      <w:jc w:val="center"/>
    </w:pPr>
    <w:r w:rsidRPr="00294DA3">
      <w:rPr>
        <w:caps/>
      </w:rPr>
      <w:t>Dirstribution</w:t>
    </w:r>
    <w:r>
      <w:t xml:space="preserve"> A: Approved for public release</w:t>
    </w:r>
  </w:p>
  <w:p w14:paraId="7FE545F5" w14:textId="77777777" w:rsidR="00CD2A97" w:rsidRDefault="00294DA3" w:rsidP="00D35872">
    <w:pPr>
      <w:pStyle w:val="Footer"/>
    </w:pPr>
    <w:sdt>
      <w:sdtPr>
        <w:id w:val="31669235"/>
        <w:docPartObj>
          <w:docPartGallery w:val="Page Numbers (Bottom of Page)"/>
          <w:docPartUnique/>
        </w:docPartObj>
      </w:sdtPr>
      <w:sdtEndPr/>
      <w:sdtContent>
        <w:r w:rsidR="00EF5E2D">
          <w:fldChar w:fldCharType="begin"/>
        </w:r>
        <w:r w:rsidR="0005502B">
          <w:instrText xml:space="preserve"> PAGE   \* MERGEFORMAT </w:instrText>
        </w:r>
        <w:r w:rsidR="00EF5E2D">
          <w:fldChar w:fldCharType="separate"/>
        </w:r>
        <w:r>
          <w:rPr>
            <w:noProof/>
          </w:rPr>
          <w:t>6</w:t>
        </w:r>
        <w:r w:rsidR="00EF5E2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545ED" w14:textId="77777777" w:rsidR="00B12E83" w:rsidRDefault="00B12E83" w:rsidP="00D35872">
      <w:r>
        <w:separator/>
      </w:r>
    </w:p>
  </w:footnote>
  <w:footnote w:type="continuationSeparator" w:id="0">
    <w:p w14:paraId="7FE545EE" w14:textId="77777777" w:rsidR="00B12E83" w:rsidRDefault="00B12E83" w:rsidP="00D3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45F1" w14:textId="36C0D1D5" w:rsidR="00CD2A97" w:rsidRDefault="00CD2A97" w:rsidP="00577341">
    <w:pPr>
      <w:pStyle w:val="Header"/>
      <w:jc w:val="center"/>
    </w:pPr>
  </w:p>
  <w:p w14:paraId="7FE545F2" w14:textId="77777777" w:rsidR="00CD2A97" w:rsidRPr="00DD6367" w:rsidRDefault="00CD2A97" w:rsidP="00D35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pt;height:38.1pt" o:bullet="t">
        <v:imagedata r:id="rId1" o:title="artB575"/>
      </v:shape>
    </w:pict>
  </w:numPicBullet>
  <w:abstractNum w:abstractNumId="0" w15:restartNumberingAfterBreak="0">
    <w:nsid w:val="09302185"/>
    <w:multiLevelType w:val="hybridMultilevel"/>
    <w:tmpl w:val="C6C4E272"/>
    <w:lvl w:ilvl="0" w:tplc="61042F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631AD"/>
    <w:multiLevelType w:val="hybridMultilevel"/>
    <w:tmpl w:val="F46A4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F16BB"/>
    <w:multiLevelType w:val="hybridMultilevel"/>
    <w:tmpl w:val="5328B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24F9"/>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343A7"/>
    <w:multiLevelType w:val="hybridMultilevel"/>
    <w:tmpl w:val="1ECCE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127AFF"/>
    <w:multiLevelType w:val="hybridMultilevel"/>
    <w:tmpl w:val="52B6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E6885"/>
    <w:multiLevelType w:val="hybridMultilevel"/>
    <w:tmpl w:val="6B6A6208"/>
    <w:lvl w:ilvl="0" w:tplc="CB3649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C5EB2"/>
    <w:multiLevelType w:val="hybridMultilevel"/>
    <w:tmpl w:val="18C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14797"/>
    <w:multiLevelType w:val="hybridMultilevel"/>
    <w:tmpl w:val="5DB41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0738C0"/>
    <w:multiLevelType w:val="hybridMultilevel"/>
    <w:tmpl w:val="B308D728"/>
    <w:lvl w:ilvl="0" w:tplc="D28E1C30">
      <w:start w:val="1"/>
      <w:numFmt w:val="bullet"/>
      <w:lvlText w:val=""/>
      <w:lvlPicBulletId w:val="0"/>
      <w:lvlJc w:val="left"/>
      <w:pPr>
        <w:tabs>
          <w:tab w:val="num" w:pos="720"/>
        </w:tabs>
        <w:ind w:left="720" w:hanging="360"/>
      </w:pPr>
      <w:rPr>
        <w:rFonts w:ascii="Symbol" w:hAnsi="Symbol" w:hint="default"/>
      </w:rPr>
    </w:lvl>
    <w:lvl w:ilvl="1" w:tplc="D550F56C" w:tentative="1">
      <w:start w:val="1"/>
      <w:numFmt w:val="bullet"/>
      <w:lvlText w:val=""/>
      <w:lvlPicBulletId w:val="0"/>
      <w:lvlJc w:val="left"/>
      <w:pPr>
        <w:tabs>
          <w:tab w:val="num" w:pos="1440"/>
        </w:tabs>
        <w:ind w:left="1440" w:hanging="360"/>
      </w:pPr>
      <w:rPr>
        <w:rFonts w:ascii="Symbol" w:hAnsi="Symbol" w:hint="default"/>
      </w:rPr>
    </w:lvl>
    <w:lvl w:ilvl="2" w:tplc="D160FC0C">
      <w:start w:val="1"/>
      <w:numFmt w:val="bullet"/>
      <w:lvlText w:val=""/>
      <w:lvlPicBulletId w:val="0"/>
      <w:lvlJc w:val="left"/>
      <w:pPr>
        <w:tabs>
          <w:tab w:val="num" w:pos="2160"/>
        </w:tabs>
        <w:ind w:left="2160" w:hanging="360"/>
      </w:pPr>
      <w:rPr>
        <w:rFonts w:ascii="Symbol" w:hAnsi="Symbol" w:hint="default"/>
      </w:rPr>
    </w:lvl>
    <w:lvl w:ilvl="3" w:tplc="25963476" w:tentative="1">
      <w:start w:val="1"/>
      <w:numFmt w:val="bullet"/>
      <w:lvlText w:val=""/>
      <w:lvlPicBulletId w:val="0"/>
      <w:lvlJc w:val="left"/>
      <w:pPr>
        <w:tabs>
          <w:tab w:val="num" w:pos="2880"/>
        </w:tabs>
        <w:ind w:left="2880" w:hanging="360"/>
      </w:pPr>
      <w:rPr>
        <w:rFonts w:ascii="Symbol" w:hAnsi="Symbol" w:hint="default"/>
      </w:rPr>
    </w:lvl>
    <w:lvl w:ilvl="4" w:tplc="2200CFE0" w:tentative="1">
      <w:start w:val="1"/>
      <w:numFmt w:val="bullet"/>
      <w:lvlText w:val=""/>
      <w:lvlPicBulletId w:val="0"/>
      <w:lvlJc w:val="left"/>
      <w:pPr>
        <w:tabs>
          <w:tab w:val="num" w:pos="3600"/>
        </w:tabs>
        <w:ind w:left="3600" w:hanging="360"/>
      </w:pPr>
      <w:rPr>
        <w:rFonts w:ascii="Symbol" w:hAnsi="Symbol" w:hint="default"/>
      </w:rPr>
    </w:lvl>
    <w:lvl w:ilvl="5" w:tplc="3C7E3692" w:tentative="1">
      <w:start w:val="1"/>
      <w:numFmt w:val="bullet"/>
      <w:lvlText w:val=""/>
      <w:lvlPicBulletId w:val="0"/>
      <w:lvlJc w:val="left"/>
      <w:pPr>
        <w:tabs>
          <w:tab w:val="num" w:pos="4320"/>
        </w:tabs>
        <w:ind w:left="4320" w:hanging="360"/>
      </w:pPr>
      <w:rPr>
        <w:rFonts w:ascii="Symbol" w:hAnsi="Symbol" w:hint="default"/>
      </w:rPr>
    </w:lvl>
    <w:lvl w:ilvl="6" w:tplc="FF54D214" w:tentative="1">
      <w:start w:val="1"/>
      <w:numFmt w:val="bullet"/>
      <w:lvlText w:val=""/>
      <w:lvlPicBulletId w:val="0"/>
      <w:lvlJc w:val="left"/>
      <w:pPr>
        <w:tabs>
          <w:tab w:val="num" w:pos="5040"/>
        </w:tabs>
        <w:ind w:left="5040" w:hanging="360"/>
      </w:pPr>
      <w:rPr>
        <w:rFonts w:ascii="Symbol" w:hAnsi="Symbol" w:hint="default"/>
      </w:rPr>
    </w:lvl>
    <w:lvl w:ilvl="7" w:tplc="C9E26374" w:tentative="1">
      <w:start w:val="1"/>
      <w:numFmt w:val="bullet"/>
      <w:lvlText w:val=""/>
      <w:lvlPicBulletId w:val="0"/>
      <w:lvlJc w:val="left"/>
      <w:pPr>
        <w:tabs>
          <w:tab w:val="num" w:pos="5760"/>
        </w:tabs>
        <w:ind w:left="5760" w:hanging="360"/>
      </w:pPr>
      <w:rPr>
        <w:rFonts w:ascii="Symbol" w:hAnsi="Symbol" w:hint="default"/>
      </w:rPr>
    </w:lvl>
    <w:lvl w:ilvl="8" w:tplc="C10A466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3CF63D4"/>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E123C3"/>
    <w:multiLevelType w:val="hybridMultilevel"/>
    <w:tmpl w:val="C92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50742"/>
    <w:multiLevelType w:val="hybridMultilevel"/>
    <w:tmpl w:val="7E2493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0C5A45"/>
    <w:multiLevelType w:val="multilevel"/>
    <w:tmpl w:val="AD82C4F0"/>
    <w:lvl w:ilvl="0">
      <w:start w:val="1"/>
      <w:numFmt w:val="decimal"/>
      <w:lvlText w:val="%1."/>
      <w:lvlJc w:val="left"/>
      <w:pPr>
        <w:ind w:left="360" w:hanging="360"/>
      </w:pPr>
      <w:rPr>
        <w:rFonts w:hint="default"/>
        <w:b/>
        <w:i w:val="0"/>
        <w:color w:val="auto"/>
        <w:sz w:val="28"/>
        <w:szCs w:val="24"/>
      </w:rPr>
    </w:lvl>
    <w:lvl w:ilvl="1">
      <w:numFmt w:val="decimal"/>
      <w:lvlText w:val="2.%2"/>
      <w:lvlJc w:val="left"/>
      <w:pPr>
        <w:tabs>
          <w:tab w:val="num" w:pos="720"/>
        </w:tabs>
        <w:ind w:left="0" w:firstLine="0"/>
      </w:pPr>
      <w:rPr>
        <w:rFonts w:ascii="Arial" w:hAnsi="Arial" w:cs="Times New Roman" w:hint="default"/>
        <w:b/>
        <w:i w:val="0"/>
      </w:rPr>
    </w:lvl>
    <w:lvl w:ilvl="2">
      <w:start w:val="1"/>
      <w:numFmt w:val="decimal"/>
      <w:lvlText w:val="2.1.%3"/>
      <w:lvlJc w:val="left"/>
      <w:pPr>
        <w:tabs>
          <w:tab w:val="num" w:pos="720"/>
        </w:tabs>
        <w:ind w:left="0" w:firstLine="0"/>
      </w:pPr>
      <w:rPr>
        <w:rFonts w:ascii="Times New Roman" w:hAnsi="Times New Roman" w:cs="Times New Roman" w:hint="default"/>
        <w:b/>
        <w:i w:val="0"/>
        <w:sz w:val="20"/>
        <w:szCs w:val="20"/>
      </w:rPr>
    </w:lvl>
    <w:lvl w:ilvl="3">
      <w:start w:val="1"/>
      <w:numFmt w:val="decimal"/>
      <w:lvlText w:val="2.%2.%3.%4"/>
      <w:lvlJc w:val="left"/>
      <w:pPr>
        <w:tabs>
          <w:tab w:val="num" w:pos="1044"/>
        </w:tabs>
        <w:ind w:left="1044" w:hanging="864"/>
      </w:pPr>
      <w:rPr>
        <w:rFonts w:ascii="Arial" w:hAnsi="Arial" w:cs="Times New Roman" w:hint="default"/>
        <w:b/>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15:restartNumberingAfterBreak="0">
    <w:nsid w:val="31461371"/>
    <w:multiLevelType w:val="hybridMultilevel"/>
    <w:tmpl w:val="1FD8FA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1927791"/>
    <w:multiLevelType w:val="hybridMultilevel"/>
    <w:tmpl w:val="97A669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84AFE"/>
    <w:multiLevelType w:val="hybridMultilevel"/>
    <w:tmpl w:val="7D36E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5E7150"/>
    <w:multiLevelType w:val="hybridMultilevel"/>
    <w:tmpl w:val="AC4C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B55CC"/>
    <w:multiLevelType w:val="hybridMultilevel"/>
    <w:tmpl w:val="7C543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06B79"/>
    <w:multiLevelType w:val="hybridMultilevel"/>
    <w:tmpl w:val="D36A1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84D52"/>
    <w:multiLevelType w:val="hybridMultilevel"/>
    <w:tmpl w:val="0F8A9458"/>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645F58"/>
    <w:multiLevelType w:val="hybridMultilevel"/>
    <w:tmpl w:val="311C6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71463"/>
    <w:multiLevelType w:val="hybridMultilevel"/>
    <w:tmpl w:val="7A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01F5F"/>
    <w:multiLevelType w:val="multilevel"/>
    <w:tmpl w:val="462A45D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810" w:hanging="450"/>
      </w:pPr>
      <w:rPr>
        <w:rFonts w:hint="default"/>
      </w:rPr>
    </w:lvl>
    <w:lvl w:ilvl="2">
      <w:start w:val="1"/>
      <w:numFmt w:val="decimal"/>
      <w:pStyle w:val="Heading3"/>
      <w:isLgl/>
      <w:lvlText w:val="%1.%2.%3"/>
      <w:lvlJc w:val="left"/>
      <w:pPr>
        <w:ind w:left="1080" w:hanging="720"/>
      </w:pPr>
      <w:rPr>
        <w:rFonts w:hint="default"/>
      </w:rPr>
    </w:lvl>
    <w:lvl w:ilvl="3">
      <w:start w:val="1"/>
      <w:numFmt w:val="decimal"/>
      <w:lvlRestart w:val="0"/>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7E42CF"/>
    <w:multiLevelType w:val="hybridMultilevel"/>
    <w:tmpl w:val="77D824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96D41"/>
    <w:multiLevelType w:val="hybridMultilevel"/>
    <w:tmpl w:val="69E8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F6505F"/>
    <w:multiLevelType w:val="hybridMultilevel"/>
    <w:tmpl w:val="1C1A8188"/>
    <w:lvl w:ilvl="0" w:tplc="D0AE48B6">
      <w:start w:val="1"/>
      <w:numFmt w:val="bullet"/>
      <w:lvlText w:val=""/>
      <w:lvlPicBulletId w:val="0"/>
      <w:lvlJc w:val="left"/>
      <w:pPr>
        <w:tabs>
          <w:tab w:val="num" w:pos="720"/>
        </w:tabs>
        <w:ind w:left="720" w:hanging="360"/>
      </w:pPr>
      <w:rPr>
        <w:rFonts w:ascii="Symbol" w:hAnsi="Symbol" w:hint="default"/>
      </w:rPr>
    </w:lvl>
    <w:lvl w:ilvl="1" w:tplc="D9147A1A" w:tentative="1">
      <w:start w:val="1"/>
      <w:numFmt w:val="bullet"/>
      <w:lvlText w:val=""/>
      <w:lvlPicBulletId w:val="0"/>
      <w:lvlJc w:val="left"/>
      <w:pPr>
        <w:tabs>
          <w:tab w:val="num" w:pos="1440"/>
        </w:tabs>
        <w:ind w:left="1440" w:hanging="360"/>
      </w:pPr>
      <w:rPr>
        <w:rFonts w:ascii="Symbol" w:hAnsi="Symbol" w:hint="default"/>
      </w:rPr>
    </w:lvl>
    <w:lvl w:ilvl="2" w:tplc="9EA4820C">
      <w:start w:val="1"/>
      <w:numFmt w:val="bullet"/>
      <w:lvlText w:val=""/>
      <w:lvlPicBulletId w:val="0"/>
      <w:lvlJc w:val="left"/>
      <w:pPr>
        <w:tabs>
          <w:tab w:val="num" w:pos="2160"/>
        </w:tabs>
        <w:ind w:left="2160" w:hanging="360"/>
      </w:pPr>
      <w:rPr>
        <w:rFonts w:ascii="Symbol" w:hAnsi="Symbol" w:hint="default"/>
      </w:rPr>
    </w:lvl>
    <w:lvl w:ilvl="3" w:tplc="7E143C0C" w:tentative="1">
      <w:start w:val="1"/>
      <w:numFmt w:val="bullet"/>
      <w:lvlText w:val=""/>
      <w:lvlPicBulletId w:val="0"/>
      <w:lvlJc w:val="left"/>
      <w:pPr>
        <w:tabs>
          <w:tab w:val="num" w:pos="2880"/>
        </w:tabs>
        <w:ind w:left="2880" w:hanging="360"/>
      </w:pPr>
      <w:rPr>
        <w:rFonts w:ascii="Symbol" w:hAnsi="Symbol" w:hint="default"/>
      </w:rPr>
    </w:lvl>
    <w:lvl w:ilvl="4" w:tplc="F6969A34" w:tentative="1">
      <w:start w:val="1"/>
      <w:numFmt w:val="bullet"/>
      <w:lvlText w:val=""/>
      <w:lvlPicBulletId w:val="0"/>
      <w:lvlJc w:val="left"/>
      <w:pPr>
        <w:tabs>
          <w:tab w:val="num" w:pos="3600"/>
        </w:tabs>
        <w:ind w:left="3600" w:hanging="360"/>
      </w:pPr>
      <w:rPr>
        <w:rFonts w:ascii="Symbol" w:hAnsi="Symbol" w:hint="default"/>
      </w:rPr>
    </w:lvl>
    <w:lvl w:ilvl="5" w:tplc="66DA3022" w:tentative="1">
      <w:start w:val="1"/>
      <w:numFmt w:val="bullet"/>
      <w:lvlText w:val=""/>
      <w:lvlPicBulletId w:val="0"/>
      <w:lvlJc w:val="left"/>
      <w:pPr>
        <w:tabs>
          <w:tab w:val="num" w:pos="4320"/>
        </w:tabs>
        <w:ind w:left="4320" w:hanging="360"/>
      </w:pPr>
      <w:rPr>
        <w:rFonts w:ascii="Symbol" w:hAnsi="Symbol" w:hint="default"/>
      </w:rPr>
    </w:lvl>
    <w:lvl w:ilvl="6" w:tplc="1632EA2E" w:tentative="1">
      <w:start w:val="1"/>
      <w:numFmt w:val="bullet"/>
      <w:lvlText w:val=""/>
      <w:lvlPicBulletId w:val="0"/>
      <w:lvlJc w:val="left"/>
      <w:pPr>
        <w:tabs>
          <w:tab w:val="num" w:pos="5040"/>
        </w:tabs>
        <w:ind w:left="5040" w:hanging="360"/>
      </w:pPr>
      <w:rPr>
        <w:rFonts w:ascii="Symbol" w:hAnsi="Symbol" w:hint="default"/>
      </w:rPr>
    </w:lvl>
    <w:lvl w:ilvl="7" w:tplc="65D0577E" w:tentative="1">
      <w:start w:val="1"/>
      <w:numFmt w:val="bullet"/>
      <w:lvlText w:val=""/>
      <w:lvlPicBulletId w:val="0"/>
      <w:lvlJc w:val="left"/>
      <w:pPr>
        <w:tabs>
          <w:tab w:val="num" w:pos="5760"/>
        </w:tabs>
        <w:ind w:left="5760" w:hanging="360"/>
      </w:pPr>
      <w:rPr>
        <w:rFonts w:ascii="Symbol" w:hAnsi="Symbol" w:hint="default"/>
      </w:rPr>
    </w:lvl>
    <w:lvl w:ilvl="8" w:tplc="CED68E3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381EAB"/>
    <w:multiLevelType w:val="hybridMultilevel"/>
    <w:tmpl w:val="787E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C1C69"/>
    <w:multiLevelType w:val="hybridMultilevel"/>
    <w:tmpl w:val="56A4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457D5"/>
    <w:multiLevelType w:val="hybridMultilevel"/>
    <w:tmpl w:val="C090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D3C7B"/>
    <w:multiLevelType w:val="hybridMultilevel"/>
    <w:tmpl w:val="0968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670226"/>
    <w:multiLevelType w:val="hybridMultilevel"/>
    <w:tmpl w:val="B90A5E8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B5EC3"/>
    <w:multiLevelType w:val="hybridMultilevel"/>
    <w:tmpl w:val="534A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9957CF"/>
    <w:multiLevelType w:val="hybridMultilevel"/>
    <w:tmpl w:val="BFA2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8A70F0"/>
    <w:multiLevelType w:val="hybridMultilevel"/>
    <w:tmpl w:val="3FC02032"/>
    <w:lvl w:ilvl="0" w:tplc="82F45430">
      <w:start w:val="1"/>
      <w:numFmt w:val="lowerLetter"/>
      <w:lvlText w:val="%1."/>
      <w:lvlJc w:val="left"/>
      <w:pPr>
        <w:tabs>
          <w:tab w:val="num" w:pos="630"/>
        </w:tabs>
        <w:ind w:left="630" w:hanging="360"/>
      </w:pPr>
      <w:rPr>
        <w:b w:val="0"/>
        <w:i w:val="0"/>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num w:numId="1">
    <w:abstractNumId w:val="13"/>
  </w:num>
  <w:num w:numId="2">
    <w:abstractNumId w:val="17"/>
  </w:num>
  <w:num w:numId="3">
    <w:abstractNumId w:val="23"/>
  </w:num>
  <w:num w:numId="4">
    <w:abstractNumId w:val="22"/>
  </w:num>
  <w:num w:numId="5">
    <w:abstractNumId w:val="5"/>
  </w:num>
  <w:num w:numId="6">
    <w:abstractNumId w:val="11"/>
  </w:num>
  <w:num w:numId="7">
    <w:abstractNumId w:val="7"/>
  </w:num>
  <w:num w:numId="8">
    <w:abstractNumId w:val="33"/>
  </w:num>
  <w:num w:numId="9">
    <w:abstractNumId w:val="31"/>
  </w:num>
  <w:num w:numId="10">
    <w:abstractNumId w:val="3"/>
  </w:num>
  <w:num w:numId="11">
    <w:abstractNumId w:val="28"/>
  </w:num>
  <w:num w:numId="12">
    <w:abstractNumId w:val="19"/>
  </w:num>
  <w:num w:numId="13">
    <w:abstractNumId w:val="15"/>
  </w:num>
  <w:num w:numId="14">
    <w:abstractNumId w:val="14"/>
  </w:num>
  <w:num w:numId="15">
    <w:abstractNumId w:val="9"/>
  </w:num>
  <w:num w:numId="16">
    <w:abstractNumId w:val="26"/>
  </w:num>
  <w:num w:numId="17">
    <w:abstractNumId w:val="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32"/>
  </w:num>
  <w:num w:numId="22">
    <w:abstractNumId w:val="27"/>
  </w:num>
  <w:num w:numId="23">
    <w:abstractNumId w:val="16"/>
  </w:num>
  <w:num w:numId="24">
    <w:abstractNumId w:val="30"/>
  </w:num>
  <w:num w:numId="25">
    <w:abstractNumId w:val="25"/>
  </w:num>
  <w:num w:numId="26">
    <w:abstractNumId w:val="10"/>
  </w:num>
  <w:num w:numId="27">
    <w:abstractNumId w:val="18"/>
  </w:num>
  <w:num w:numId="28">
    <w:abstractNumId w:val="2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12"/>
  </w:num>
  <w:num w:numId="33">
    <w:abstractNumId w:val="2"/>
  </w:num>
  <w:num w:numId="34">
    <w:abstractNumId w:val="21"/>
  </w:num>
  <w:num w:numId="35">
    <w:abstractNumId w:val="6"/>
  </w:num>
  <w:num w:numId="3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D"/>
    <w:rsid w:val="00005016"/>
    <w:rsid w:val="00012A85"/>
    <w:rsid w:val="00017FE7"/>
    <w:rsid w:val="0002015F"/>
    <w:rsid w:val="00020D5D"/>
    <w:rsid w:val="00021A60"/>
    <w:rsid w:val="00026138"/>
    <w:rsid w:val="00026F02"/>
    <w:rsid w:val="00034116"/>
    <w:rsid w:val="00037771"/>
    <w:rsid w:val="00040F19"/>
    <w:rsid w:val="000421B9"/>
    <w:rsid w:val="00045DD1"/>
    <w:rsid w:val="00047C6A"/>
    <w:rsid w:val="00050846"/>
    <w:rsid w:val="0005159D"/>
    <w:rsid w:val="00052069"/>
    <w:rsid w:val="000526BF"/>
    <w:rsid w:val="00052A80"/>
    <w:rsid w:val="0005502B"/>
    <w:rsid w:val="000578B8"/>
    <w:rsid w:val="00060283"/>
    <w:rsid w:val="00062195"/>
    <w:rsid w:val="00064E55"/>
    <w:rsid w:val="0007073A"/>
    <w:rsid w:val="0007400E"/>
    <w:rsid w:val="00075804"/>
    <w:rsid w:val="000761F3"/>
    <w:rsid w:val="000765B6"/>
    <w:rsid w:val="00076643"/>
    <w:rsid w:val="00080912"/>
    <w:rsid w:val="0008178A"/>
    <w:rsid w:val="00081DA5"/>
    <w:rsid w:val="00082E91"/>
    <w:rsid w:val="00083B90"/>
    <w:rsid w:val="00083D4E"/>
    <w:rsid w:val="000841B6"/>
    <w:rsid w:val="00084A22"/>
    <w:rsid w:val="0008646A"/>
    <w:rsid w:val="00091116"/>
    <w:rsid w:val="000933B1"/>
    <w:rsid w:val="0009449D"/>
    <w:rsid w:val="000956BA"/>
    <w:rsid w:val="00096792"/>
    <w:rsid w:val="00096AFC"/>
    <w:rsid w:val="00097832"/>
    <w:rsid w:val="000A0794"/>
    <w:rsid w:val="000A34CA"/>
    <w:rsid w:val="000A3FBB"/>
    <w:rsid w:val="000A506D"/>
    <w:rsid w:val="000A6E3F"/>
    <w:rsid w:val="000B6401"/>
    <w:rsid w:val="000C1D8C"/>
    <w:rsid w:val="000C4DC7"/>
    <w:rsid w:val="000C5787"/>
    <w:rsid w:val="000C7DDD"/>
    <w:rsid w:val="000D12EF"/>
    <w:rsid w:val="000D1548"/>
    <w:rsid w:val="000D211E"/>
    <w:rsid w:val="000D3984"/>
    <w:rsid w:val="000E08AD"/>
    <w:rsid w:val="000E20EA"/>
    <w:rsid w:val="000E4F66"/>
    <w:rsid w:val="000E66C0"/>
    <w:rsid w:val="000E67FA"/>
    <w:rsid w:val="000E6A2E"/>
    <w:rsid w:val="000F00E0"/>
    <w:rsid w:val="000F29D2"/>
    <w:rsid w:val="000F312D"/>
    <w:rsid w:val="000F5053"/>
    <w:rsid w:val="000F77A5"/>
    <w:rsid w:val="000F7BD7"/>
    <w:rsid w:val="00101C63"/>
    <w:rsid w:val="00102A82"/>
    <w:rsid w:val="001039F0"/>
    <w:rsid w:val="00107156"/>
    <w:rsid w:val="00110722"/>
    <w:rsid w:val="001135E4"/>
    <w:rsid w:val="001138DD"/>
    <w:rsid w:val="00114746"/>
    <w:rsid w:val="00114C09"/>
    <w:rsid w:val="00116D1F"/>
    <w:rsid w:val="00120C7B"/>
    <w:rsid w:val="00121D93"/>
    <w:rsid w:val="00124C65"/>
    <w:rsid w:val="001268CA"/>
    <w:rsid w:val="00127E12"/>
    <w:rsid w:val="0013166D"/>
    <w:rsid w:val="00133703"/>
    <w:rsid w:val="001346DB"/>
    <w:rsid w:val="00135DF1"/>
    <w:rsid w:val="001441FA"/>
    <w:rsid w:val="00144DB2"/>
    <w:rsid w:val="00145422"/>
    <w:rsid w:val="001462B1"/>
    <w:rsid w:val="00147502"/>
    <w:rsid w:val="00152D48"/>
    <w:rsid w:val="001535A8"/>
    <w:rsid w:val="00153FFB"/>
    <w:rsid w:val="00156EB7"/>
    <w:rsid w:val="001602B5"/>
    <w:rsid w:val="00160E43"/>
    <w:rsid w:val="001617CB"/>
    <w:rsid w:val="00163E37"/>
    <w:rsid w:val="00167154"/>
    <w:rsid w:val="00167A85"/>
    <w:rsid w:val="00167D37"/>
    <w:rsid w:val="00170259"/>
    <w:rsid w:val="00177FEB"/>
    <w:rsid w:val="00185AA7"/>
    <w:rsid w:val="001869FD"/>
    <w:rsid w:val="001876E2"/>
    <w:rsid w:val="0019050C"/>
    <w:rsid w:val="00191652"/>
    <w:rsid w:val="00192CE3"/>
    <w:rsid w:val="001968F4"/>
    <w:rsid w:val="001A0CB8"/>
    <w:rsid w:val="001A31B0"/>
    <w:rsid w:val="001A3CB7"/>
    <w:rsid w:val="001A3F0E"/>
    <w:rsid w:val="001A49C6"/>
    <w:rsid w:val="001A4FBA"/>
    <w:rsid w:val="001A7CD7"/>
    <w:rsid w:val="001B0558"/>
    <w:rsid w:val="001B0780"/>
    <w:rsid w:val="001B0DC2"/>
    <w:rsid w:val="001B10CE"/>
    <w:rsid w:val="001B1EDE"/>
    <w:rsid w:val="001B3254"/>
    <w:rsid w:val="001B4799"/>
    <w:rsid w:val="001B5A87"/>
    <w:rsid w:val="001B5E5C"/>
    <w:rsid w:val="001B6A5B"/>
    <w:rsid w:val="001B7730"/>
    <w:rsid w:val="001C6100"/>
    <w:rsid w:val="001D0AC1"/>
    <w:rsid w:val="001D4225"/>
    <w:rsid w:val="001D5E0A"/>
    <w:rsid w:val="001D6C5C"/>
    <w:rsid w:val="001D79A7"/>
    <w:rsid w:val="001E1F64"/>
    <w:rsid w:val="001E2CFB"/>
    <w:rsid w:val="001E4342"/>
    <w:rsid w:val="001E7F4E"/>
    <w:rsid w:val="001F1247"/>
    <w:rsid w:val="001F2BFA"/>
    <w:rsid w:val="001F2E3F"/>
    <w:rsid w:val="001F4D94"/>
    <w:rsid w:val="001F5E92"/>
    <w:rsid w:val="001F6AC8"/>
    <w:rsid w:val="001F7D79"/>
    <w:rsid w:val="00203AEF"/>
    <w:rsid w:val="002040CF"/>
    <w:rsid w:val="00204D4C"/>
    <w:rsid w:val="002054AA"/>
    <w:rsid w:val="00205D2D"/>
    <w:rsid w:val="00210B90"/>
    <w:rsid w:val="0021190B"/>
    <w:rsid w:val="00211A79"/>
    <w:rsid w:val="00212C37"/>
    <w:rsid w:val="00212CED"/>
    <w:rsid w:val="00213589"/>
    <w:rsid w:val="00215E76"/>
    <w:rsid w:val="002167E0"/>
    <w:rsid w:val="002205DC"/>
    <w:rsid w:val="00222A8A"/>
    <w:rsid w:val="00223E1C"/>
    <w:rsid w:val="00224287"/>
    <w:rsid w:val="002277F7"/>
    <w:rsid w:val="002278CE"/>
    <w:rsid w:val="00230866"/>
    <w:rsid w:val="002309CD"/>
    <w:rsid w:val="00233BFC"/>
    <w:rsid w:val="00235847"/>
    <w:rsid w:val="0024365D"/>
    <w:rsid w:val="0024378D"/>
    <w:rsid w:val="0024437E"/>
    <w:rsid w:val="00244DEE"/>
    <w:rsid w:val="00245568"/>
    <w:rsid w:val="0025604B"/>
    <w:rsid w:val="00256F9B"/>
    <w:rsid w:val="0026095D"/>
    <w:rsid w:val="002626D4"/>
    <w:rsid w:val="00267B15"/>
    <w:rsid w:val="00275A87"/>
    <w:rsid w:val="00277557"/>
    <w:rsid w:val="0027769B"/>
    <w:rsid w:val="00277C79"/>
    <w:rsid w:val="002801B8"/>
    <w:rsid w:val="00280C0A"/>
    <w:rsid w:val="00280DB7"/>
    <w:rsid w:val="00281566"/>
    <w:rsid w:val="00284D2C"/>
    <w:rsid w:val="00284D83"/>
    <w:rsid w:val="00286149"/>
    <w:rsid w:val="0029077D"/>
    <w:rsid w:val="00294DA3"/>
    <w:rsid w:val="0029587F"/>
    <w:rsid w:val="002A14AB"/>
    <w:rsid w:val="002A525C"/>
    <w:rsid w:val="002A5647"/>
    <w:rsid w:val="002A6805"/>
    <w:rsid w:val="002B2BE1"/>
    <w:rsid w:val="002B36F5"/>
    <w:rsid w:val="002C05DE"/>
    <w:rsid w:val="002C0693"/>
    <w:rsid w:val="002C17DE"/>
    <w:rsid w:val="002C52E1"/>
    <w:rsid w:val="002C6C6A"/>
    <w:rsid w:val="002C6DF4"/>
    <w:rsid w:val="002C79B1"/>
    <w:rsid w:val="002D2D40"/>
    <w:rsid w:val="002D3415"/>
    <w:rsid w:val="002D4427"/>
    <w:rsid w:val="002D78FE"/>
    <w:rsid w:val="002E3238"/>
    <w:rsid w:val="002E3545"/>
    <w:rsid w:val="002E399D"/>
    <w:rsid w:val="002E7BE2"/>
    <w:rsid w:val="002F1A8E"/>
    <w:rsid w:val="002F2D61"/>
    <w:rsid w:val="002F367F"/>
    <w:rsid w:val="002F4E3F"/>
    <w:rsid w:val="002F511D"/>
    <w:rsid w:val="00301EAB"/>
    <w:rsid w:val="00302B9F"/>
    <w:rsid w:val="00302BDB"/>
    <w:rsid w:val="00304464"/>
    <w:rsid w:val="0030486D"/>
    <w:rsid w:val="00305667"/>
    <w:rsid w:val="003069D1"/>
    <w:rsid w:val="00306D0F"/>
    <w:rsid w:val="00310AC7"/>
    <w:rsid w:val="00311A22"/>
    <w:rsid w:val="00312A9A"/>
    <w:rsid w:val="00312FA6"/>
    <w:rsid w:val="00313D8B"/>
    <w:rsid w:val="00315DC0"/>
    <w:rsid w:val="00325881"/>
    <w:rsid w:val="00327FE3"/>
    <w:rsid w:val="00330357"/>
    <w:rsid w:val="00335A5B"/>
    <w:rsid w:val="0034229E"/>
    <w:rsid w:val="00343CB7"/>
    <w:rsid w:val="00344B40"/>
    <w:rsid w:val="00345712"/>
    <w:rsid w:val="00346493"/>
    <w:rsid w:val="00347C0A"/>
    <w:rsid w:val="00351198"/>
    <w:rsid w:val="003511F8"/>
    <w:rsid w:val="003531D3"/>
    <w:rsid w:val="00353F6D"/>
    <w:rsid w:val="00354C69"/>
    <w:rsid w:val="00357026"/>
    <w:rsid w:val="00357888"/>
    <w:rsid w:val="00357EC5"/>
    <w:rsid w:val="003607C4"/>
    <w:rsid w:val="0036278F"/>
    <w:rsid w:val="0036722E"/>
    <w:rsid w:val="00371215"/>
    <w:rsid w:val="00373A2A"/>
    <w:rsid w:val="00377FC0"/>
    <w:rsid w:val="00385D54"/>
    <w:rsid w:val="00385F05"/>
    <w:rsid w:val="003875F5"/>
    <w:rsid w:val="0039027C"/>
    <w:rsid w:val="003906A9"/>
    <w:rsid w:val="00391A68"/>
    <w:rsid w:val="00392F42"/>
    <w:rsid w:val="00396491"/>
    <w:rsid w:val="00397D41"/>
    <w:rsid w:val="003A1042"/>
    <w:rsid w:val="003B26C8"/>
    <w:rsid w:val="003B39A3"/>
    <w:rsid w:val="003B6814"/>
    <w:rsid w:val="003B7101"/>
    <w:rsid w:val="003C3231"/>
    <w:rsid w:val="003C53B9"/>
    <w:rsid w:val="003C54C2"/>
    <w:rsid w:val="003C6B1D"/>
    <w:rsid w:val="003D0F16"/>
    <w:rsid w:val="003D2010"/>
    <w:rsid w:val="003D238E"/>
    <w:rsid w:val="003D5405"/>
    <w:rsid w:val="003E1495"/>
    <w:rsid w:val="003E29C3"/>
    <w:rsid w:val="003E40A0"/>
    <w:rsid w:val="003E56A0"/>
    <w:rsid w:val="003F0497"/>
    <w:rsid w:val="003F14FC"/>
    <w:rsid w:val="003F2D03"/>
    <w:rsid w:val="003F3663"/>
    <w:rsid w:val="003F3CB7"/>
    <w:rsid w:val="003F478A"/>
    <w:rsid w:val="00410134"/>
    <w:rsid w:val="00412B99"/>
    <w:rsid w:val="00413251"/>
    <w:rsid w:val="00414720"/>
    <w:rsid w:val="00414E30"/>
    <w:rsid w:val="00415949"/>
    <w:rsid w:val="004210BA"/>
    <w:rsid w:val="00427135"/>
    <w:rsid w:val="00432D91"/>
    <w:rsid w:val="00435593"/>
    <w:rsid w:val="004369A4"/>
    <w:rsid w:val="00440F08"/>
    <w:rsid w:val="00440FC6"/>
    <w:rsid w:val="00442933"/>
    <w:rsid w:val="00444760"/>
    <w:rsid w:val="00444C1D"/>
    <w:rsid w:val="004463CD"/>
    <w:rsid w:val="00446AB2"/>
    <w:rsid w:val="00447702"/>
    <w:rsid w:val="00447C7C"/>
    <w:rsid w:val="00450E8E"/>
    <w:rsid w:val="004517E1"/>
    <w:rsid w:val="00452490"/>
    <w:rsid w:val="00454C2C"/>
    <w:rsid w:val="00455B86"/>
    <w:rsid w:val="00456BAE"/>
    <w:rsid w:val="004627B6"/>
    <w:rsid w:val="00462D8F"/>
    <w:rsid w:val="00463C44"/>
    <w:rsid w:val="004642BE"/>
    <w:rsid w:val="00466839"/>
    <w:rsid w:val="004721B7"/>
    <w:rsid w:val="00473166"/>
    <w:rsid w:val="00473FE5"/>
    <w:rsid w:val="00474E46"/>
    <w:rsid w:val="00476F48"/>
    <w:rsid w:val="00477019"/>
    <w:rsid w:val="00482B6B"/>
    <w:rsid w:val="00483AED"/>
    <w:rsid w:val="00486118"/>
    <w:rsid w:val="0048693A"/>
    <w:rsid w:val="00487353"/>
    <w:rsid w:val="0048739C"/>
    <w:rsid w:val="00490575"/>
    <w:rsid w:val="004954D9"/>
    <w:rsid w:val="004A16EC"/>
    <w:rsid w:val="004A31C5"/>
    <w:rsid w:val="004A6EB5"/>
    <w:rsid w:val="004B0FF7"/>
    <w:rsid w:val="004B3AAD"/>
    <w:rsid w:val="004B4FDA"/>
    <w:rsid w:val="004B7052"/>
    <w:rsid w:val="004B7460"/>
    <w:rsid w:val="004C0317"/>
    <w:rsid w:val="004C1E4D"/>
    <w:rsid w:val="004C20AF"/>
    <w:rsid w:val="004C2E1B"/>
    <w:rsid w:val="004C3176"/>
    <w:rsid w:val="004C35C3"/>
    <w:rsid w:val="004C3D4E"/>
    <w:rsid w:val="004C416C"/>
    <w:rsid w:val="004C53A8"/>
    <w:rsid w:val="004C5A89"/>
    <w:rsid w:val="004C6F93"/>
    <w:rsid w:val="004C7FF4"/>
    <w:rsid w:val="004D0BFE"/>
    <w:rsid w:val="004D1BF9"/>
    <w:rsid w:val="004D2213"/>
    <w:rsid w:val="004D2F21"/>
    <w:rsid w:val="004D4CD1"/>
    <w:rsid w:val="004D50E1"/>
    <w:rsid w:val="004D5115"/>
    <w:rsid w:val="004D63AF"/>
    <w:rsid w:val="004D66EB"/>
    <w:rsid w:val="004D7A20"/>
    <w:rsid w:val="004E16D7"/>
    <w:rsid w:val="004E6746"/>
    <w:rsid w:val="004E7051"/>
    <w:rsid w:val="004E7127"/>
    <w:rsid w:val="004F38C5"/>
    <w:rsid w:val="004F612B"/>
    <w:rsid w:val="004F624E"/>
    <w:rsid w:val="004F726F"/>
    <w:rsid w:val="004F77F2"/>
    <w:rsid w:val="00500B29"/>
    <w:rsid w:val="0050695F"/>
    <w:rsid w:val="005107D8"/>
    <w:rsid w:val="005137F4"/>
    <w:rsid w:val="00515F35"/>
    <w:rsid w:val="00516AFC"/>
    <w:rsid w:val="00516F73"/>
    <w:rsid w:val="0051742C"/>
    <w:rsid w:val="00521FEF"/>
    <w:rsid w:val="00523976"/>
    <w:rsid w:val="005275AD"/>
    <w:rsid w:val="00527EAE"/>
    <w:rsid w:val="00532562"/>
    <w:rsid w:val="005378CB"/>
    <w:rsid w:val="005412AC"/>
    <w:rsid w:val="005439C8"/>
    <w:rsid w:val="00545536"/>
    <w:rsid w:val="005461B2"/>
    <w:rsid w:val="00547620"/>
    <w:rsid w:val="0055025E"/>
    <w:rsid w:val="005506F7"/>
    <w:rsid w:val="005535DA"/>
    <w:rsid w:val="00553F71"/>
    <w:rsid w:val="00555176"/>
    <w:rsid w:val="005556F5"/>
    <w:rsid w:val="00557155"/>
    <w:rsid w:val="00557191"/>
    <w:rsid w:val="005602D7"/>
    <w:rsid w:val="00560EA8"/>
    <w:rsid w:val="00562FB6"/>
    <w:rsid w:val="00564E91"/>
    <w:rsid w:val="005669DC"/>
    <w:rsid w:val="0056757C"/>
    <w:rsid w:val="005675F8"/>
    <w:rsid w:val="0056770E"/>
    <w:rsid w:val="00567C4E"/>
    <w:rsid w:val="00570D89"/>
    <w:rsid w:val="00570E5D"/>
    <w:rsid w:val="00573688"/>
    <w:rsid w:val="005753DF"/>
    <w:rsid w:val="00577341"/>
    <w:rsid w:val="00584976"/>
    <w:rsid w:val="005851FF"/>
    <w:rsid w:val="0058563F"/>
    <w:rsid w:val="00586599"/>
    <w:rsid w:val="00587834"/>
    <w:rsid w:val="00590099"/>
    <w:rsid w:val="00590691"/>
    <w:rsid w:val="00590B56"/>
    <w:rsid w:val="005911B7"/>
    <w:rsid w:val="0059230C"/>
    <w:rsid w:val="00595007"/>
    <w:rsid w:val="005950D8"/>
    <w:rsid w:val="005971AE"/>
    <w:rsid w:val="005A0365"/>
    <w:rsid w:val="005A0FED"/>
    <w:rsid w:val="005A5E85"/>
    <w:rsid w:val="005A5F46"/>
    <w:rsid w:val="005B1631"/>
    <w:rsid w:val="005B2A39"/>
    <w:rsid w:val="005B396E"/>
    <w:rsid w:val="005C10D0"/>
    <w:rsid w:val="005C43ED"/>
    <w:rsid w:val="005C5894"/>
    <w:rsid w:val="005C675E"/>
    <w:rsid w:val="005D010D"/>
    <w:rsid w:val="005D1659"/>
    <w:rsid w:val="005D1D36"/>
    <w:rsid w:val="005D5011"/>
    <w:rsid w:val="005D575E"/>
    <w:rsid w:val="005D6D4C"/>
    <w:rsid w:val="005D6F66"/>
    <w:rsid w:val="005D76B7"/>
    <w:rsid w:val="005D7B78"/>
    <w:rsid w:val="005D7C21"/>
    <w:rsid w:val="005E02A9"/>
    <w:rsid w:val="005E06F4"/>
    <w:rsid w:val="005E38DD"/>
    <w:rsid w:val="005E69D3"/>
    <w:rsid w:val="005E7148"/>
    <w:rsid w:val="005E7799"/>
    <w:rsid w:val="005F008E"/>
    <w:rsid w:val="005F1D54"/>
    <w:rsid w:val="005F24F8"/>
    <w:rsid w:val="005F2A15"/>
    <w:rsid w:val="005F3566"/>
    <w:rsid w:val="00600141"/>
    <w:rsid w:val="00603379"/>
    <w:rsid w:val="006051CE"/>
    <w:rsid w:val="00606EA7"/>
    <w:rsid w:val="006127C5"/>
    <w:rsid w:val="00612E46"/>
    <w:rsid w:val="006135CC"/>
    <w:rsid w:val="0061433B"/>
    <w:rsid w:val="00615AF8"/>
    <w:rsid w:val="0061677B"/>
    <w:rsid w:val="00623C04"/>
    <w:rsid w:val="0062543B"/>
    <w:rsid w:val="00627572"/>
    <w:rsid w:val="00630B1A"/>
    <w:rsid w:val="00635D17"/>
    <w:rsid w:val="00641BCE"/>
    <w:rsid w:val="00643397"/>
    <w:rsid w:val="00647ABD"/>
    <w:rsid w:val="00652AB7"/>
    <w:rsid w:val="00653BC7"/>
    <w:rsid w:val="00654767"/>
    <w:rsid w:val="00654F81"/>
    <w:rsid w:val="0065554E"/>
    <w:rsid w:val="00657443"/>
    <w:rsid w:val="00657AB0"/>
    <w:rsid w:val="00665159"/>
    <w:rsid w:val="00672C2A"/>
    <w:rsid w:val="00674731"/>
    <w:rsid w:val="0067712D"/>
    <w:rsid w:val="00677933"/>
    <w:rsid w:val="006818DF"/>
    <w:rsid w:val="00682033"/>
    <w:rsid w:val="006842A4"/>
    <w:rsid w:val="00686450"/>
    <w:rsid w:val="00694EB7"/>
    <w:rsid w:val="00696647"/>
    <w:rsid w:val="00697D72"/>
    <w:rsid w:val="006A49F5"/>
    <w:rsid w:val="006A5136"/>
    <w:rsid w:val="006A5D65"/>
    <w:rsid w:val="006A5F91"/>
    <w:rsid w:val="006A7C78"/>
    <w:rsid w:val="006B2A74"/>
    <w:rsid w:val="006B2CFF"/>
    <w:rsid w:val="006B7977"/>
    <w:rsid w:val="006C2D22"/>
    <w:rsid w:val="006C405D"/>
    <w:rsid w:val="006C7E62"/>
    <w:rsid w:val="006D276C"/>
    <w:rsid w:val="006D374D"/>
    <w:rsid w:val="006D6B57"/>
    <w:rsid w:val="006D72D5"/>
    <w:rsid w:val="006D7F40"/>
    <w:rsid w:val="006E1AF7"/>
    <w:rsid w:val="006E2A13"/>
    <w:rsid w:val="006E357C"/>
    <w:rsid w:val="006E6000"/>
    <w:rsid w:val="006E64DD"/>
    <w:rsid w:val="006E747F"/>
    <w:rsid w:val="006E78A0"/>
    <w:rsid w:val="006E7ECD"/>
    <w:rsid w:val="006F09D3"/>
    <w:rsid w:val="006F1791"/>
    <w:rsid w:val="006F229E"/>
    <w:rsid w:val="006F34B1"/>
    <w:rsid w:val="006F4DF0"/>
    <w:rsid w:val="006F6389"/>
    <w:rsid w:val="0070014B"/>
    <w:rsid w:val="00701488"/>
    <w:rsid w:val="00701628"/>
    <w:rsid w:val="007023C3"/>
    <w:rsid w:val="0070458F"/>
    <w:rsid w:val="00705AA5"/>
    <w:rsid w:val="00706CED"/>
    <w:rsid w:val="0071036D"/>
    <w:rsid w:val="00714F97"/>
    <w:rsid w:val="007217FF"/>
    <w:rsid w:val="007269C0"/>
    <w:rsid w:val="00726BFF"/>
    <w:rsid w:val="00726C3A"/>
    <w:rsid w:val="007277C5"/>
    <w:rsid w:val="007300F0"/>
    <w:rsid w:val="007303CB"/>
    <w:rsid w:val="007306E7"/>
    <w:rsid w:val="0073100F"/>
    <w:rsid w:val="00734CB6"/>
    <w:rsid w:val="00745B3A"/>
    <w:rsid w:val="0075089C"/>
    <w:rsid w:val="00750F6B"/>
    <w:rsid w:val="007511B9"/>
    <w:rsid w:val="00756EF1"/>
    <w:rsid w:val="00757731"/>
    <w:rsid w:val="00761582"/>
    <w:rsid w:val="007619F7"/>
    <w:rsid w:val="00765382"/>
    <w:rsid w:val="007667FB"/>
    <w:rsid w:val="0077148D"/>
    <w:rsid w:val="0077223A"/>
    <w:rsid w:val="00772A9E"/>
    <w:rsid w:val="00772EEF"/>
    <w:rsid w:val="007735A7"/>
    <w:rsid w:val="00775029"/>
    <w:rsid w:val="00775E53"/>
    <w:rsid w:val="00775FFA"/>
    <w:rsid w:val="0077621B"/>
    <w:rsid w:val="00776E7A"/>
    <w:rsid w:val="00784083"/>
    <w:rsid w:val="00785704"/>
    <w:rsid w:val="00785B96"/>
    <w:rsid w:val="00786C89"/>
    <w:rsid w:val="00786CA1"/>
    <w:rsid w:val="007872F1"/>
    <w:rsid w:val="00791CD2"/>
    <w:rsid w:val="0079279B"/>
    <w:rsid w:val="007928DD"/>
    <w:rsid w:val="007A096D"/>
    <w:rsid w:val="007A1346"/>
    <w:rsid w:val="007A1360"/>
    <w:rsid w:val="007A1E67"/>
    <w:rsid w:val="007A29C5"/>
    <w:rsid w:val="007A4E03"/>
    <w:rsid w:val="007A6098"/>
    <w:rsid w:val="007A7A38"/>
    <w:rsid w:val="007B1BD4"/>
    <w:rsid w:val="007C0FB1"/>
    <w:rsid w:val="007C1C00"/>
    <w:rsid w:val="007C2868"/>
    <w:rsid w:val="007C28FC"/>
    <w:rsid w:val="007C30F0"/>
    <w:rsid w:val="007D24F7"/>
    <w:rsid w:val="007D7B5C"/>
    <w:rsid w:val="007E1019"/>
    <w:rsid w:val="007E1A08"/>
    <w:rsid w:val="007F0FBE"/>
    <w:rsid w:val="007F666F"/>
    <w:rsid w:val="007F7DC8"/>
    <w:rsid w:val="00800FE4"/>
    <w:rsid w:val="00803453"/>
    <w:rsid w:val="008036A8"/>
    <w:rsid w:val="0080640B"/>
    <w:rsid w:val="00813CE3"/>
    <w:rsid w:val="00815CC6"/>
    <w:rsid w:val="00820412"/>
    <w:rsid w:val="0082072D"/>
    <w:rsid w:val="00823A43"/>
    <w:rsid w:val="0082469E"/>
    <w:rsid w:val="00824AE2"/>
    <w:rsid w:val="00831993"/>
    <w:rsid w:val="008327AB"/>
    <w:rsid w:val="0083487E"/>
    <w:rsid w:val="0083550B"/>
    <w:rsid w:val="008365BF"/>
    <w:rsid w:val="008463AF"/>
    <w:rsid w:val="008465A4"/>
    <w:rsid w:val="00847A9A"/>
    <w:rsid w:val="0085023F"/>
    <w:rsid w:val="00851B9C"/>
    <w:rsid w:val="00852555"/>
    <w:rsid w:val="008544C0"/>
    <w:rsid w:val="008623C7"/>
    <w:rsid w:val="008627F8"/>
    <w:rsid w:val="00862CF6"/>
    <w:rsid w:val="0086374F"/>
    <w:rsid w:val="00866939"/>
    <w:rsid w:val="008671B9"/>
    <w:rsid w:val="008706D3"/>
    <w:rsid w:val="00870B59"/>
    <w:rsid w:val="00872B04"/>
    <w:rsid w:val="00873236"/>
    <w:rsid w:val="00875826"/>
    <w:rsid w:val="00876D76"/>
    <w:rsid w:val="00877244"/>
    <w:rsid w:val="0088079B"/>
    <w:rsid w:val="008832AF"/>
    <w:rsid w:val="008928C2"/>
    <w:rsid w:val="008931F5"/>
    <w:rsid w:val="008A35E9"/>
    <w:rsid w:val="008A4D53"/>
    <w:rsid w:val="008B2ABA"/>
    <w:rsid w:val="008B33C5"/>
    <w:rsid w:val="008B3F52"/>
    <w:rsid w:val="008B48C4"/>
    <w:rsid w:val="008C3C68"/>
    <w:rsid w:val="008C4B38"/>
    <w:rsid w:val="008C6610"/>
    <w:rsid w:val="008C69D6"/>
    <w:rsid w:val="008C6D30"/>
    <w:rsid w:val="008C7082"/>
    <w:rsid w:val="008D0DF9"/>
    <w:rsid w:val="008D2BF0"/>
    <w:rsid w:val="008D4575"/>
    <w:rsid w:val="008D4DCF"/>
    <w:rsid w:val="008D5622"/>
    <w:rsid w:val="008D6FF5"/>
    <w:rsid w:val="008D74F5"/>
    <w:rsid w:val="008E028A"/>
    <w:rsid w:val="008E2DE9"/>
    <w:rsid w:val="008E46BF"/>
    <w:rsid w:val="008E5B8F"/>
    <w:rsid w:val="008E6367"/>
    <w:rsid w:val="008E6975"/>
    <w:rsid w:val="008E7180"/>
    <w:rsid w:val="008F42A7"/>
    <w:rsid w:val="008F52F5"/>
    <w:rsid w:val="008F667E"/>
    <w:rsid w:val="008F7599"/>
    <w:rsid w:val="0090027B"/>
    <w:rsid w:val="009004F4"/>
    <w:rsid w:val="0090135E"/>
    <w:rsid w:val="00901654"/>
    <w:rsid w:val="00910050"/>
    <w:rsid w:val="009119B1"/>
    <w:rsid w:val="00913F67"/>
    <w:rsid w:val="009172B0"/>
    <w:rsid w:val="00920209"/>
    <w:rsid w:val="009209C1"/>
    <w:rsid w:val="00922A2B"/>
    <w:rsid w:val="00922CFA"/>
    <w:rsid w:val="0092339D"/>
    <w:rsid w:val="00926698"/>
    <w:rsid w:val="00926869"/>
    <w:rsid w:val="00932F9C"/>
    <w:rsid w:val="00934127"/>
    <w:rsid w:val="00934F09"/>
    <w:rsid w:val="009350B4"/>
    <w:rsid w:val="0093665E"/>
    <w:rsid w:val="00937640"/>
    <w:rsid w:val="0094112D"/>
    <w:rsid w:val="00941502"/>
    <w:rsid w:val="00943B6A"/>
    <w:rsid w:val="0094404C"/>
    <w:rsid w:val="009444DE"/>
    <w:rsid w:val="00945B83"/>
    <w:rsid w:val="009470DC"/>
    <w:rsid w:val="0094779D"/>
    <w:rsid w:val="00950CC2"/>
    <w:rsid w:val="00954DC6"/>
    <w:rsid w:val="00955404"/>
    <w:rsid w:val="00956AA7"/>
    <w:rsid w:val="00957413"/>
    <w:rsid w:val="0096018B"/>
    <w:rsid w:val="009614B9"/>
    <w:rsid w:val="00961AB4"/>
    <w:rsid w:val="00963136"/>
    <w:rsid w:val="009633F7"/>
    <w:rsid w:val="00966A5A"/>
    <w:rsid w:val="00973180"/>
    <w:rsid w:val="00974A1C"/>
    <w:rsid w:val="00975517"/>
    <w:rsid w:val="00975C22"/>
    <w:rsid w:val="00976910"/>
    <w:rsid w:val="009776A7"/>
    <w:rsid w:val="0098233A"/>
    <w:rsid w:val="00986FDA"/>
    <w:rsid w:val="009906E7"/>
    <w:rsid w:val="00991CE1"/>
    <w:rsid w:val="009940D1"/>
    <w:rsid w:val="00994DAF"/>
    <w:rsid w:val="009963B6"/>
    <w:rsid w:val="00997E63"/>
    <w:rsid w:val="009A3506"/>
    <w:rsid w:val="009A37C9"/>
    <w:rsid w:val="009A715A"/>
    <w:rsid w:val="009B091F"/>
    <w:rsid w:val="009B2BC6"/>
    <w:rsid w:val="009B6026"/>
    <w:rsid w:val="009B641C"/>
    <w:rsid w:val="009C2CCD"/>
    <w:rsid w:val="009C3701"/>
    <w:rsid w:val="009C3EA4"/>
    <w:rsid w:val="009C518C"/>
    <w:rsid w:val="009C5FE2"/>
    <w:rsid w:val="009D718F"/>
    <w:rsid w:val="009E0B67"/>
    <w:rsid w:val="009E1F64"/>
    <w:rsid w:val="009E3872"/>
    <w:rsid w:val="009E5591"/>
    <w:rsid w:val="009E5E49"/>
    <w:rsid w:val="009E6C4D"/>
    <w:rsid w:val="009E7BA2"/>
    <w:rsid w:val="009F4206"/>
    <w:rsid w:val="009F502E"/>
    <w:rsid w:val="009F55AA"/>
    <w:rsid w:val="009F6DC5"/>
    <w:rsid w:val="009F7C35"/>
    <w:rsid w:val="00A0004C"/>
    <w:rsid w:val="00A02444"/>
    <w:rsid w:val="00A035BC"/>
    <w:rsid w:val="00A03A9F"/>
    <w:rsid w:val="00A04296"/>
    <w:rsid w:val="00A07348"/>
    <w:rsid w:val="00A107D0"/>
    <w:rsid w:val="00A11A59"/>
    <w:rsid w:val="00A12226"/>
    <w:rsid w:val="00A12DDA"/>
    <w:rsid w:val="00A14509"/>
    <w:rsid w:val="00A21E4F"/>
    <w:rsid w:val="00A23971"/>
    <w:rsid w:val="00A25A7D"/>
    <w:rsid w:val="00A31313"/>
    <w:rsid w:val="00A34753"/>
    <w:rsid w:val="00A34C0B"/>
    <w:rsid w:val="00A365BD"/>
    <w:rsid w:val="00A37822"/>
    <w:rsid w:val="00A4060C"/>
    <w:rsid w:val="00A4397C"/>
    <w:rsid w:val="00A43ACF"/>
    <w:rsid w:val="00A454AF"/>
    <w:rsid w:val="00A45BE8"/>
    <w:rsid w:val="00A51E45"/>
    <w:rsid w:val="00A553BC"/>
    <w:rsid w:val="00A61792"/>
    <w:rsid w:val="00A61BD6"/>
    <w:rsid w:val="00A62CD9"/>
    <w:rsid w:val="00A64D36"/>
    <w:rsid w:val="00A7041B"/>
    <w:rsid w:val="00A70617"/>
    <w:rsid w:val="00A80FBE"/>
    <w:rsid w:val="00A84B63"/>
    <w:rsid w:val="00A856B6"/>
    <w:rsid w:val="00A85B1E"/>
    <w:rsid w:val="00A8654C"/>
    <w:rsid w:val="00A91EBB"/>
    <w:rsid w:val="00A93165"/>
    <w:rsid w:val="00A94CEB"/>
    <w:rsid w:val="00AA1ABD"/>
    <w:rsid w:val="00AA1C1B"/>
    <w:rsid w:val="00AA6100"/>
    <w:rsid w:val="00AB42B8"/>
    <w:rsid w:val="00AB6BCE"/>
    <w:rsid w:val="00AC570E"/>
    <w:rsid w:val="00AC6B33"/>
    <w:rsid w:val="00AD222D"/>
    <w:rsid w:val="00AD2617"/>
    <w:rsid w:val="00AD30CA"/>
    <w:rsid w:val="00AD3964"/>
    <w:rsid w:val="00AD44B6"/>
    <w:rsid w:val="00AD6ECE"/>
    <w:rsid w:val="00AD7E90"/>
    <w:rsid w:val="00AE0213"/>
    <w:rsid w:val="00AE444C"/>
    <w:rsid w:val="00AE4C09"/>
    <w:rsid w:val="00AE6FA7"/>
    <w:rsid w:val="00AF10C0"/>
    <w:rsid w:val="00B00D3A"/>
    <w:rsid w:val="00B02155"/>
    <w:rsid w:val="00B03D96"/>
    <w:rsid w:val="00B11B06"/>
    <w:rsid w:val="00B12D58"/>
    <w:rsid w:val="00B12E83"/>
    <w:rsid w:val="00B13940"/>
    <w:rsid w:val="00B1449A"/>
    <w:rsid w:val="00B175AA"/>
    <w:rsid w:val="00B17F7A"/>
    <w:rsid w:val="00B21914"/>
    <w:rsid w:val="00B235A1"/>
    <w:rsid w:val="00B24A63"/>
    <w:rsid w:val="00B24BFC"/>
    <w:rsid w:val="00B3031F"/>
    <w:rsid w:val="00B30527"/>
    <w:rsid w:val="00B30969"/>
    <w:rsid w:val="00B32351"/>
    <w:rsid w:val="00B341D4"/>
    <w:rsid w:val="00B362E3"/>
    <w:rsid w:val="00B362F6"/>
    <w:rsid w:val="00B3680D"/>
    <w:rsid w:val="00B37787"/>
    <w:rsid w:val="00B41F32"/>
    <w:rsid w:val="00B466E1"/>
    <w:rsid w:val="00B46D31"/>
    <w:rsid w:val="00B5097D"/>
    <w:rsid w:val="00B510AE"/>
    <w:rsid w:val="00B5463F"/>
    <w:rsid w:val="00B5471A"/>
    <w:rsid w:val="00B54B08"/>
    <w:rsid w:val="00B604FD"/>
    <w:rsid w:val="00B628EF"/>
    <w:rsid w:val="00B63F87"/>
    <w:rsid w:val="00B6769C"/>
    <w:rsid w:val="00B702AD"/>
    <w:rsid w:val="00B730CE"/>
    <w:rsid w:val="00B73B01"/>
    <w:rsid w:val="00B7491D"/>
    <w:rsid w:val="00B758E0"/>
    <w:rsid w:val="00B80380"/>
    <w:rsid w:val="00B8173A"/>
    <w:rsid w:val="00B82F2E"/>
    <w:rsid w:val="00B877FC"/>
    <w:rsid w:val="00B912EA"/>
    <w:rsid w:val="00B91563"/>
    <w:rsid w:val="00B929DE"/>
    <w:rsid w:val="00B9588F"/>
    <w:rsid w:val="00B965F1"/>
    <w:rsid w:val="00B96962"/>
    <w:rsid w:val="00B96F8A"/>
    <w:rsid w:val="00B9711E"/>
    <w:rsid w:val="00BA7E93"/>
    <w:rsid w:val="00BB048A"/>
    <w:rsid w:val="00BB0C91"/>
    <w:rsid w:val="00BB10A0"/>
    <w:rsid w:val="00BB22C0"/>
    <w:rsid w:val="00BB2AB5"/>
    <w:rsid w:val="00BB5B6F"/>
    <w:rsid w:val="00BC0F05"/>
    <w:rsid w:val="00BC1EF9"/>
    <w:rsid w:val="00BC2B0B"/>
    <w:rsid w:val="00BC52B7"/>
    <w:rsid w:val="00BD0380"/>
    <w:rsid w:val="00BD3424"/>
    <w:rsid w:val="00BE00EB"/>
    <w:rsid w:val="00BE0673"/>
    <w:rsid w:val="00BE2D86"/>
    <w:rsid w:val="00BE4E26"/>
    <w:rsid w:val="00BE741E"/>
    <w:rsid w:val="00BF4B18"/>
    <w:rsid w:val="00BF577D"/>
    <w:rsid w:val="00BF5856"/>
    <w:rsid w:val="00C002F2"/>
    <w:rsid w:val="00C02686"/>
    <w:rsid w:val="00C04F64"/>
    <w:rsid w:val="00C056F8"/>
    <w:rsid w:val="00C10944"/>
    <w:rsid w:val="00C14DB2"/>
    <w:rsid w:val="00C17653"/>
    <w:rsid w:val="00C176C2"/>
    <w:rsid w:val="00C177D6"/>
    <w:rsid w:val="00C2008A"/>
    <w:rsid w:val="00C2037A"/>
    <w:rsid w:val="00C228E2"/>
    <w:rsid w:val="00C23A9C"/>
    <w:rsid w:val="00C30AA0"/>
    <w:rsid w:val="00C30FE5"/>
    <w:rsid w:val="00C33718"/>
    <w:rsid w:val="00C3544B"/>
    <w:rsid w:val="00C4408F"/>
    <w:rsid w:val="00C500F5"/>
    <w:rsid w:val="00C50A75"/>
    <w:rsid w:val="00C50EAD"/>
    <w:rsid w:val="00C50FCC"/>
    <w:rsid w:val="00C5164F"/>
    <w:rsid w:val="00C52D08"/>
    <w:rsid w:val="00C5429B"/>
    <w:rsid w:val="00C549CD"/>
    <w:rsid w:val="00C554B4"/>
    <w:rsid w:val="00C558D3"/>
    <w:rsid w:val="00C57FCB"/>
    <w:rsid w:val="00C61AD7"/>
    <w:rsid w:val="00C62849"/>
    <w:rsid w:val="00C63ADA"/>
    <w:rsid w:val="00C64FF9"/>
    <w:rsid w:val="00C658C9"/>
    <w:rsid w:val="00C66883"/>
    <w:rsid w:val="00C66BCD"/>
    <w:rsid w:val="00C671C9"/>
    <w:rsid w:val="00C720EA"/>
    <w:rsid w:val="00C723B3"/>
    <w:rsid w:val="00C725C3"/>
    <w:rsid w:val="00C737F5"/>
    <w:rsid w:val="00C74E87"/>
    <w:rsid w:val="00C7588F"/>
    <w:rsid w:val="00C7680D"/>
    <w:rsid w:val="00C77A89"/>
    <w:rsid w:val="00C81054"/>
    <w:rsid w:val="00C834B2"/>
    <w:rsid w:val="00C8363B"/>
    <w:rsid w:val="00C854B8"/>
    <w:rsid w:val="00C873A4"/>
    <w:rsid w:val="00C90854"/>
    <w:rsid w:val="00C94A7B"/>
    <w:rsid w:val="00C96859"/>
    <w:rsid w:val="00CA083D"/>
    <w:rsid w:val="00CA68BF"/>
    <w:rsid w:val="00CA6D89"/>
    <w:rsid w:val="00CA7BB2"/>
    <w:rsid w:val="00CB6532"/>
    <w:rsid w:val="00CB70FA"/>
    <w:rsid w:val="00CC342B"/>
    <w:rsid w:val="00CC4675"/>
    <w:rsid w:val="00CC49F0"/>
    <w:rsid w:val="00CC53E4"/>
    <w:rsid w:val="00CC5CF4"/>
    <w:rsid w:val="00CC6955"/>
    <w:rsid w:val="00CC6DC7"/>
    <w:rsid w:val="00CD0A72"/>
    <w:rsid w:val="00CD2A97"/>
    <w:rsid w:val="00CD7E7E"/>
    <w:rsid w:val="00CE0284"/>
    <w:rsid w:val="00CE14EA"/>
    <w:rsid w:val="00CE2521"/>
    <w:rsid w:val="00CE305A"/>
    <w:rsid w:val="00CE484F"/>
    <w:rsid w:val="00CE5C77"/>
    <w:rsid w:val="00CF31E3"/>
    <w:rsid w:val="00CF3A42"/>
    <w:rsid w:val="00CF429D"/>
    <w:rsid w:val="00CF42A9"/>
    <w:rsid w:val="00CF516E"/>
    <w:rsid w:val="00CF528A"/>
    <w:rsid w:val="00CF7B1E"/>
    <w:rsid w:val="00D017E7"/>
    <w:rsid w:val="00D030D0"/>
    <w:rsid w:val="00D03961"/>
    <w:rsid w:val="00D06066"/>
    <w:rsid w:val="00D07E3F"/>
    <w:rsid w:val="00D113F0"/>
    <w:rsid w:val="00D116D7"/>
    <w:rsid w:val="00D142CE"/>
    <w:rsid w:val="00D14F47"/>
    <w:rsid w:val="00D20F98"/>
    <w:rsid w:val="00D27BFB"/>
    <w:rsid w:val="00D31433"/>
    <w:rsid w:val="00D3212D"/>
    <w:rsid w:val="00D33C6F"/>
    <w:rsid w:val="00D349C4"/>
    <w:rsid w:val="00D3527E"/>
    <w:rsid w:val="00D35872"/>
    <w:rsid w:val="00D36722"/>
    <w:rsid w:val="00D36C96"/>
    <w:rsid w:val="00D374AF"/>
    <w:rsid w:val="00D40C82"/>
    <w:rsid w:val="00D41AEE"/>
    <w:rsid w:val="00D44B88"/>
    <w:rsid w:val="00D467B7"/>
    <w:rsid w:val="00D5019E"/>
    <w:rsid w:val="00D55747"/>
    <w:rsid w:val="00D55E83"/>
    <w:rsid w:val="00D572F2"/>
    <w:rsid w:val="00D57C5C"/>
    <w:rsid w:val="00D61C5B"/>
    <w:rsid w:val="00D62679"/>
    <w:rsid w:val="00D6365D"/>
    <w:rsid w:val="00D665B0"/>
    <w:rsid w:val="00D72509"/>
    <w:rsid w:val="00D72E3E"/>
    <w:rsid w:val="00D73089"/>
    <w:rsid w:val="00D74937"/>
    <w:rsid w:val="00D8010A"/>
    <w:rsid w:val="00D803F4"/>
    <w:rsid w:val="00D80934"/>
    <w:rsid w:val="00D915B0"/>
    <w:rsid w:val="00D91CB0"/>
    <w:rsid w:val="00D92014"/>
    <w:rsid w:val="00D92B0F"/>
    <w:rsid w:val="00D97B4D"/>
    <w:rsid w:val="00DA0C9C"/>
    <w:rsid w:val="00DA1A58"/>
    <w:rsid w:val="00DA7EFB"/>
    <w:rsid w:val="00DB5BDA"/>
    <w:rsid w:val="00DB64C7"/>
    <w:rsid w:val="00DB6F21"/>
    <w:rsid w:val="00DC0D31"/>
    <w:rsid w:val="00DC3CD1"/>
    <w:rsid w:val="00DC4D97"/>
    <w:rsid w:val="00DC500F"/>
    <w:rsid w:val="00DC53E3"/>
    <w:rsid w:val="00DC6A4F"/>
    <w:rsid w:val="00DC74BC"/>
    <w:rsid w:val="00DD018C"/>
    <w:rsid w:val="00DD124F"/>
    <w:rsid w:val="00DD1B5F"/>
    <w:rsid w:val="00DD6367"/>
    <w:rsid w:val="00DE021C"/>
    <w:rsid w:val="00DE26A6"/>
    <w:rsid w:val="00DE27FF"/>
    <w:rsid w:val="00DE2EC0"/>
    <w:rsid w:val="00DE4972"/>
    <w:rsid w:val="00DE7FA0"/>
    <w:rsid w:val="00DF0653"/>
    <w:rsid w:val="00DF15AE"/>
    <w:rsid w:val="00DF378F"/>
    <w:rsid w:val="00DF4351"/>
    <w:rsid w:val="00DF49C6"/>
    <w:rsid w:val="00E017B4"/>
    <w:rsid w:val="00E0380F"/>
    <w:rsid w:val="00E0471D"/>
    <w:rsid w:val="00E13479"/>
    <w:rsid w:val="00E1439F"/>
    <w:rsid w:val="00E167E8"/>
    <w:rsid w:val="00E21720"/>
    <w:rsid w:val="00E26310"/>
    <w:rsid w:val="00E2655B"/>
    <w:rsid w:val="00E26EE4"/>
    <w:rsid w:val="00E270CB"/>
    <w:rsid w:val="00E31BBC"/>
    <w:rsid w:val="00E343F4"/>
    <w:rsid w:val="00E35EBF"/>
    <w:rsid w:val="00E41389"/>
    <w:rsid w:val="00E42353"/>
    <w:rsid w:val="00E435EA"/>
    <w:rsid w:val="00E44EF3"/>
    <w:rsid w:val="00E465FF"/>
    <w:rsid w:val="00E47887"/>
    <w:rsid w:val="00E51F21"/>
    <w:rsid w:val="00E52965"/>
    <w:rsid w:val="00E53736"/>
    <w:rsid w:val="00E56207"/>
    <w:rsid w:val="00E56B5A"/>
    <w:rsid w:val="00E5793E"/>
    <w:rsid w:val="00E60F02"/>
    <w:rsid w:val="00E61502"/>
    <w:rsid w:val="00E6338D"/>
    <w:rsid w:val="00E649FF"/>
    <w:rsid w:val="00E6761D"/>
    <w:rsid w:val="00E70ACD"/>
    <w:rsid w:val="00E71095"/>
    <w:rsid w:val="00E723E4"/>
    <w:rsid w:val="00E727E6"/>
    <w:rsid w:val="00E737CD"/>
    <w:rsid w:val="00E81A34"/>
    <w:rsid w:val="00E824B6"/>
    <w:rsid w:val="00E82E18"/>
    <w:rsid w:val="00E84317"/>
    <w:rsid w:val="00E85D8B"/>
    <w:rsid w:val="00E86DC8"/>
    <w:rsid w:val="00E90F96"/>
    <w:rsid w:val="00E91BBC"/>
    <w:rsid w:val="00E92D95"/>
    <w:rsid w:val="00E957BD"/>
    <w:rsid w:val="00E96AB6"/>
    <w:rsid w:val="00E972BA"/>
    <w:rsid w:val="00EA00CB"/>
    <w:rsid w:val="00EA1BEE"/>
    <w:rsid w:val="00EA25CC"/>
    <w:rsid w:val="00EA2E1E"/>
    <w:rsid w:val="00EA6F36"/>
    <w:rsid w:val="00EB2EF8"/>
    <w:rsid w:val="00EB31EF"/>
    <w:rsid w:val="00EB35D6"/>
    <w:rsid w:val="00EB4BE9"/>
    <w:rsid w:val="00EB5899"/>
    <w:rsid w:val="00EB73F5"/>
    <w:rsid w:val="00EB77FB"/>
    <w:rsid w:val="00EC013B"/>
    <w:rsid w:val="00EC1031"/>
    <w:rsid w:val="00EC2BC9"/>
    <w:rsid w:val="00EC31DC"/>
    <w:rsid w:val="00EC411B"/>
    <w:rsid w:val="00EC6118"/>
    <w:rsid w:val="00ED0B44"/>
    <w:rsid w:val="00ED26A4"/>
    <w:rsid w:val="00ED692D"/>
    <w:rsid w:val="00ED7478"/>
    <w:rsid w:val="00EE1F3C"/>
    <w:rsid w:val="00EE29A6"/>
    <w:rsid w:val="00EE3334"/>
    <w:rsid w:val="00EE3DDE"/>
    <w:rsid w:val="00EE3E92"/>
    <w:rsid w:val="00EE587B"/>
    <w:rsid w:val="00EE7203"/>
    <w:rsid w:val="00EF218A"/>
    <w:rsid w:val="00EF5E2D"/>
    <w:rsid w:val="00EF730F"/>
    <w:rsid w:val="00F02B8A"/>
    <w:rsid w:val="00F02C94"/>
    <w:rsid w:val="00F0376D"/>
    <w:rsid w:val="00F06E3F"/>
    <w:rsid w:val="00F1038A"/>
    <w:rsid w:val="00F10A8D"/>
    <w:rsid w:val="00F13492"/>
    <w:rsid w:val="00F1358F"/>
    <w:rsid w:val="00F17DAF"/>
    <w:rsid w:val="00F21956"/>
    <w:rsid w:val="00F21C1F"/>
    <w:rsid w:val="00F22070"/>
    <w:rsid w:val="00F262AE"/>
    <w:rsid w:val="00F27DC8"/>
    <w:rsid w:val="00F302BF"/>
    <w:rsid w:val="00F30A64"/>
    <w:rsid w:val="00F30EC3"/>
    <w:rsid w:val="00F34176"/>
    <w:rsid w:val="00F353E9"/>
    <w:rsid w:val="00F403C6"/>
    <w:rsid w:val="00F45FAB"/>
    <w:rsid w:val="00F47E84"/>
    <w:rsid w:val="00F51E17"/>
    <w:rsid w:val="00F52A95"/>
    <w:rsid w:val="00F53E23"/>
    <w:rsid w:val="00F547B1"/>
    <w:rsid w:val="00F54D95"/>
    <w:rsid w:val="00F56670"/>
    <w:rsid w:val="00F578F9"/>
    <w:rsid w:val="00F6390D"/>
    <w:rsid w:val="00F64A52"/>
    <w:rsid w:val="00F72B79"/>
    <w:rsid w:val="00F73CFA"/>
    <w:rsid w:val="00F73DBB"/>
    <w:rsid w:val="00F81DFC"/>
    <w:rsid w:val="00F82FB8"/>
    <w:rsid w:val="00F868D8"/>
    <w:rsid w:val="00F91F95"/>
    <w:rsid w:val="00F95B30"/>
    <w:rsid w:val="00F95B9D"/>
    <w:rsid w:val="00F96EC1"/>
    <w:rsid w:val="00F96EF4"/>
    <w:rsid w:val="00FA1347"/>
    <w:rsid w:val="00FA425C"/>
    <w:rsid w:val="00FA7AD9"/>
    <w:rsid w:val="00FA7FDF"/>
    <w:rsid w:val="00FB0F05"/>
    <w:rsid w:val="00FC1A59"/>
    <w:rsid w:val="00FC4B1E"/>
    <w:rsid w:val="00FC5B7C"/>
    <w:rsid w:val="00FD7999"/>
    <w:rsid w:val="00FE1026"/>
    <w:rsid w:val="00FE4F23"/>
    <w:rsid w:val="00FE54CA"/>
    <w:rsid w:val="00FF66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5455F"/>
  <w15:docId w15:val="{388BA8CA-E805-4535-9547-05FEA8A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72"/>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qFormat/>
    <w:rsid w:val="00776E7A"/>
    <w:pPr>
      <w:keepNext/>
      <w:numPr>
        <w:numId w:val="3"/>
      </w:numPr>
      <w:spacing w:before="240" w:after="60"/>
      <w:outlineLvl w:val="0"/>
    </w:pPr>
    <w:rPr>
      <w:b/>
      <w:kern w:val="28"/>
      <w:sz w:val="28"/>
    </w:rPr>
  </w:style>
  <w:style w:type="paragraph" w:styleId="Heading2">
    <w:name w:val="heading 2"/>
    <w:basedOn w:val="Heading1"/>
    <w:next w:val="Normal"/>
    <w:link w:val="Heading2Char"/>
    <w:qFormat/>
    <w:rsid w:val="00776E7A"/>
    <w:pPr>
      <w:numPr>
        <w:ilvl w:val="1"/>
      </w:numPr>
      <w:outlineLvl w:val="1"/>
    </w:pPr>
    <w:rPr>
      <w:i/>
    </w:rPr>
  </w:style>
  <w:style w:type="paragraph" w:styleId="Heading3">
    <w:name w:val="heading 3"/>
    <w:basedOn w:val="Heading2"/>
    <w:next w:val="Normal"/>
    <w:link w:val="Heading3Char"/>
    <w:qFormat/>
    <w:rsid w:val="00AD7E90"/>
    <w:pPr>
      <w:numPr>
        <w:ilvl w:val="2"/>
      </w:numPr>
      <w:ind w:left="1296"/>
      <w:outlineLvl w:val="2"/>
    </w:pPr>
  </w:style>
  <w:style w:type="paragraph" w:styleId="Heading4">
    <w:name w:val="heading 4"/>
    <w:basedOn w:val="Normal"/>
    <w:next w:val="Normal"/>
    <w:link w:val="Heading4Char"/>
    <w:qFormat/>
    <w:rsid w:val="00726C3A"/>
    <w:pPr>
      <w:keepNext/>
      <w:numPr>
        <w:ilvl w:val="3"/>
        <w:numId w:val="3"/>
      </w:numPr>
      <w:spacing w:before="240" w:after="60"/>
      <w:outlineLvl w:val="3"/>
    </w:pPr>
  </w:style>
  <w:style w:type="paragraph" w:styleId="Heading5">
    <w:name w:val="heading 5"/>
    <w:basedOn w:val="Normal"/>
    <w:next w:val="Normal"/>
    <w:link w:val="Heading5Char"/>
    <w:qFormat/>
    <w:rsid w:val="003B6814"/>
    <w:pPr>
      <w:numPr>
        <w:ilvl w:val="4"/>
        <w:numId w:val="1"/>
      </w:numPr>
      <w:spacing w:before="240" w:after="60"/>
      <w:outlineLvl w:val="4"/>
    </w:pPr>
    <w:rPr>
      <w:sz w:val="22"/>
    </w:rPr>
  </w:style>
  <w:style w:type="paragraph" w:styleId="Heading6">
    <w:name w:val="heading 6"/>
    <w:basedOn w:val="Normal"/>
    <w:next w:val="Normal"/>
    <w:link w:val="Heading6Char"/>
    <w:qFormat/>
    <w:rsid w:val="003B6814"/>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3B6814"/>
    <w:pPr>
      <w:numPr>
        <w:ilvl w:val="6"/>
        <w:numId w:val="1"/>
      </w:numPr>
      <w:spacing w:before="240" w:after="60"/>
      <w:outlineLvl w:val="6"/>
    </w:pPr>
  </w:style>
  <w:style w:type="paragraph" w:styleId="Heading8">
    <w:name w:val="heading 8"/>
    <w:basedOn w:val="Normal"/>
    <w:next w:val="Normal"/>
    <w:link w:val="Heading8Char"/>
    <w:uiPriority w:val="99"/>
    <w:qFormat/>
    <w:rsid w:val="003B6814"/>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B6814"/>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6E7A"/>
    <w:rPr>
      <w:rFonts w:ascii="Arial" w:hAnsi="Arial" w:cs="Arial"/>
      <w:b/>
      <w:kern w:val="28"/>
      <w:sz w:val="28"/>
      <w:szCs w:val="24"/>
    </w:rPr>
  </w:style>
  <w:style w:type="character" w:customStyle="1" w:styleId="Heading2Char">
    <w:name w:val="Heading 2 Char"/>
    <w:basedOn w:val="DefaultParagraphFont"/>
    <w:link w:val="Heading2"/>
    <w:locked/>
    <w:rsid w:val="00776E7A"/>
    <w:rPr>
      <w:rFonts w:ascii="Arial" w:hAnsi="Arial" w:cs="Arial"/>
      <w:b/>
      <w:i/>
      <w:kern w:val="28"/>
      <w:sz w:val="28"/>
      <w:szCs w:val="24"/>
    </w:rPr>
  </w:style>
  <w:style w:type="character" w:customStyle="1" w:styleId="Heading3Char">
    <w:name w:val="Heading 3 Char"/>
    <w:basedOn w:val="DefaultParagraphFont"/>
    <w:link w:val="Heading3"/>
    <w:locked/>
    <w:rsid w:val="00AD7E90"/>
    <w:rPr>
      <w:rFonts w:ascii="Arial" w:hAnsi="Arial" w:cs="Arial"/>
      <w:b/>
      <w:i/>
      <w:kern w:val="28"/>
      <w:sz w:val="28"/>
      <w:szCs w:val="24"/>
    </w:rPr>
  </w:style>
  <w:style w:type="character" w:customStyle="1" w:styleId="Heading4Char">
    <w:name w:val="Heading 4 Char"/>
    <w:basedOn w:val="DefaultParagraphFont"/>
    <w:link w:val="Heading4"/>
    <w:locked/>
    <w:rsid w:val="00726C3A"/>
    <w:rPr>
      <w:rFonts w:ascii="Arial" w:hAnsi="Arial" w:cs="Arial"/>
      <w:sz w:val="24"/>
      <w:szCs w:val="24"/>
    </w:rPr>
  </w:style>
  <w:style w:type="character" w:customStyle="1" w:styleId="Heading5Char">
    <w:name w:val="Heading 5 Char"/>
    <w:basedOn w:val="DefaultParagraphFont"/>
    <w:link w:val="Heading5"/>
    <w:locked/>
    <w:rsid w:val="00B30969"/>
    <w:rPr>
      <w:rFonts w:ascii="Arial" w:hAnsi="Arial" w:cs="Arial"/>
      <w:szCs w:val="24"/>
    </w:rPr>
  </w:style>
  <w:style w:type="character" w:customStyle="1" w:styleId="Heading6Char">
    <w:name w:val="Heading 6 Char"/>
    <w:basedOn w:val="DefaultParagraphFont"/>
    <w:link w:val="Heading6"/>
    <w:locked/>
    <w:rsid w:val="00B30969"/>
    <w:rPr>
      <w:rFonts w:ascii="Arial" w:hAnsi="Arial" w:cs="Arial"/>
      <w:i/>
      <w:szCs w:val="24"/>
    </w:rPr>
  </w:style>
  <w:style w:type="character" w:customStyle="1" w:styleId="Heading7Char">
    <w:name w:val="Heading 7 Char"/>
    <w:basedOn w:val="DefaultParagraphFont"/>
    <w:link w:val="Heading7"/>
    <w:uiPriority w:val="99"/>
    <w:locked/>
    <w:rsid w:val="00B30969"/>
    <w:rPr>
      <w:rFonts w:ascii="Arial" w:hAnsi="Arial" w:cs="Arial"/>
      <w:sz w:val="24"/>
      <w:szCs w:val="24"/>
    </w:rPr>
  </w:style>
  <w:style w:type="character" w:customStyle="1" w:styleId="Heading8Char">
    <w:name w:val="Heading 8 Char"/>
    <w:basedOn w:val="DefaultParagraphFont"/>
    <w:link w:val="Heading8"/>
    <w:uiPriority w:val="99"/>
    <w:locked/>
    <w:rsid w:val="00B30969"/>
    <w:rPr>
      <w:rFonts w:ascii="Arial" w:hAnsi="Arial" w:cs="Arial"/>
      <w:i/>
      <w:iCs/>
      <w:sz w:val="24"/>
      <w:szCs w:val="24"/>
    </w:rPr>
  </w:style>
  <w:style w:type="character" w:customStyle="1" w:styleId="Heading9Char">
    <w:name w:val="Heading 9 Char"/>
    <w:basedOn w:val="DefaultParagraphFont"/>
    <w:link w:val="Heading9"/>
    <w:uiPriority w:val="9"/>
    <w:locked/>
    <w:rsid w:val="00B30969"/>
    <w:rPr>
      <w:rFonts w:ascii="Arial" w:hAnsi="Arial" w:cs="Arial"/>
    </w:rPr>
  </w:style>
  <w:style w:type="paragraph" w:styleId="BodyText">
    <w:name w:val="Body Text"/>
    <w:basedOn w:val="Normal"/>
    <w:link w:val="BodyTextChar"/>
    <w:uiPriority w:val="99"/>
    <w:rsid w:val="003B6814"/>
    <w:pPr>
      <w:tabs>
        <w:tab w:val="left" w:pos="360"/>
        <w:tab w:val="left" w:pos="720"/>
      </w:tabs>
      <w:suppressAutoHyphens/>
      <w:jc w:val="both"/>
    </w:pPr>
  </w:style>
  <w:style w:type="character" w:customStyle="1" w:styleId="BodyTextChar">
    <w:name w:val="Body Text Char"/>
    <w:basedOn w:val="DefaultParagraphFont"/>
    <w:link w:val="BodyText"/>
    <w:uiPriority w:val="99"/>
    <w:semiHidden/>
    <w:locked/>
    <w:rsid w:val="00B30969"/>
    <w:rPr>
      <w:rFonts w:cs="Times New Roman"/>
      <w:spacing w:val="-3"/>
      <w:sz w:val="20"/>
      <w:szCs w:val="20"/>
    </w:rPr>
  </w:style>
  <w:style w:type="paragraph" w:styleId="TOAHeading">
    <w:name w:val="toa heading"/>
    <w:basedOn w:val="Normal"/>
    <w:next w:val="Normal"/>
    <w:uiPriority w:val="99"/>
    <w:semiHidden/>
    <w:rsid w:val="003B6814"/>
    <w:pPr>
      <w:tabs>
        <w:tab w:val="left" w:pos="9000"/>
        <w:tab w:val="right" w:pos="9360"/>
      </w:tabs>
      <w:suppressAutoHyphens/>
    </w:pPr>
  </w:style>
  <w:style w:type="paragraph" w:styleId="Header">
    <w:name w:val="header"/>
    <w:basedOn w:val="Normal"/>
    <w:link w:val="HeaderChar"/>
    <w:rsid w:val="003B6814"/>
    <w:pPr>
      <w:tabs>
        <w:tab w:val="center" w:pos="4320"/>
        <w:tab w:val="right" w:pos="8640"/>
      </w:tabs>
    </w:pPr>
  </w:style>
  <w:style w:type="character" w:customStyle="1" w:styleId="HeaderChar">
    <w:name w:val="Header Char"/>
    <w:basedOn w:val="DefaultParagraphFont"/>
    <w:link w:val="Header"/>
    <w:uiPriority w:val="99"/>
    <w:semiHidden/>
    <w:locked/>
    <w:rsid w:val="00B30969"/>
    <w:rPr>
      <w:rFonts w:cs="Times New Roman"/>
      <w:spacing w:val="-3"/>
      <w:sz w:val="20"/>
      <w:szCs w:val="20"/>
    </w:rPr>
  </w:style>
  <w:style w:type="table" w:styleId="TableGrid">
    <w:name w:val="Table Grid"/>
    <w:basedOn w:val="TableNormal"/>
    <w:uiPriority w:val="59"/>
    <w:rsid w:val="003B68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50C"/>
    <w:pPr>
      <w:jc w:val="center"/>
    </w:pPr>
    <w:rPr>
      <w:b/>
      <w:bCs/>
      <w:sz w:val="22"/>
      <w:szCs w:val="22"/>
    </w:rPr>
  </w:style>
  <w:style w:type="character" w:customStyle="1" w:styleId="TitleChar">
    <w:name w:val="Title Char"/>
    <w:basedOn w:val="DefaultParagraphFont"/>
    <w:link w:val="Title"/>
    <w:uiPriority w:val="99"/>
    <w:locked/>
    <w:rsid w:val="00B30969"/>
    <w:rPr>
      <w:rFonts w:ascii="Cambria" w:eastAsia="Times New Roman" w:hAnsi="Cambria" w:cs="Times New Roman"/>
      <w:b/>
      <w:bCs/>
      <w:spacing w:val="-3"/>
      <w:kern w:val="28"/>
      <w:sz w:val="32"/>
      <w:szCs w:val="32"/>
    </w:rPr>
  </w:style>
  <w:style w:type="paragraph" w:styleId="BodyText2">
    <w:name w:val="Body Text 2"/>
    <w:basedOn w:val="Normal"/>
    <w:link w:val="BodyText2Char"/>
    <w:uiPriority w:val="99"/>
    <w:rsid w:val="009004F4"/>
    <w:pPr>
      <w:spacing w:after="120" w:line="480" w:lineRule="auto"/>
    </w:pPr>
  </w:style>
  <w:style w:type="character" w:customStyle="1" w:styleId="BodyText2Char">
    <w:name w:val="Body Text 2 Char"/>
    <w:basedOn w:val="DefaultParagraphFont"/>
    <w:link w:val="BodyText2"/>
    <w:uiPriority w:val="99"/>
    <w:semiHidden/>
    <w:locked/>
    <w:rsid w:val="00B30969"/>
    <w:rPr>
      <w:rFonts w:cs="Times New Roman"/>
      <w:spacing w:val="-3"/>
      <w:sz w:val="20"/>
      <w:szCs w:val="20"/>
    </w:rPr>
  </w:style>
  <w:style w:type="paragraph" w:styleId="NormalWeb">
    <w:name w:val="Normal (Web)"/>
    <w:basedOn w:val="Normal"/>
    <w:uiPriority w:val="99"/>
    <w:rsid w:val="001D5E0A"/>
    <w:pPr>
      <w:spacing w:before="100" w:beforeAutospacing="1" w:after="100" w:afterAutospacing="1"/>
    </w:pPr>
    <w:rPr>
      <w:color w:val="000000"/>
    </w:rPr>
  </w:style>
  <w:style w:type="paragraph" w:styleId="PlainText">
    <w:name w:val="Plain Text"/>
    <w:basedOn w:val="Normal"/>
    <w:link w:val="PlainTextChar"/>
    <w:uiPriority w:val="99"/>
    <w:rsid w:val="001D5E0A"/>
    <w:rPr>
      <w:rFonts w:ascii="Courier New" w:hAnsi="Courier New" w:cs="Courier New"/>
    </w:rPr>
  </w:style>
  <w:style w:type="character" w:customStyle="1" w:styleId="PlainTextChar">
    <w:name w:val="Plain Text Char"/>
    <w:basedOn w:val="DefaultParagraphFont"/>
    <w:link w:val="PlainText"/>
    <w:uiPriority w:val="99"/>
    <w:semiHidden/>
    <w:locked/>
    <w:rsid w:val="00B30969"/>
    <w:rPr>
      <w:rFonts w:ascii="Courier New" w:hAnsi="Courier New" w:cs="Courier New"/>
      <w:spacing w:val="-3"/>
      <w:sz w:val="20"/>
      <w:szCs w:val="20"/>
    </w:rPr>
  </w:style>
  <w:style w:type="paragraph" w:styleId="BodyTextIndent2">
    <w:name w:val="Body Text Indent 2"/>
    <w:basedOn w:val="Normal"/>
    <w:link w:val="BodyTextIndent2Char"/>
    <w:uiPriority w:val="99"/>
    <w:rsid w:val="006555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969"/>
    <w:rPr>
      <w:rFonts w:cs="Times New Roman"/>
      <w:spacing w:val="-3"/>
      <w:sz w:val="20"/>
      <w:szCs w:val="20"/>
    </w:rPr>
  </w:style>
  <w:style w:type="paragraph" w:styleId="BalloonText">
    <w:name w:val="Balloon Text"/>
    <w:basedOn w:val="Normal"/>
    <w:link w:val="BalloonTextChar"/>
    <w:uiPriority w:val="99"/>
    <w:semiHidden/>
    <w:rsid w:val="005412AC"/>
    <w:rPr>
      <w:rFonts w:ascii="Tahoma" w:hAnsi="Tahoma" w:cs="Tahoma"/>
      <w:sz w:val="16"/>
      <w:szCs w:val="16"/>
    </w:rPr>
  </w:style>
  <w:style w:type="character" w:customStyle="1" w:styleId="BalloonTextChar">
    <w:name w:val="Balloon Text Char"/>
    <w:basedOn w:val="DefaultParagraphFont"/>
    <w:link w:val="BalloonText"/>
    <w:uiPriority w:val="99"/>
    <w:semiHidden/>
    <w:rsid w:val="00B30969"/>
    <w:rPr>
      <w:rFonts w:ascii="Tahoma" w:hAnsi="Tahoma" w:cs="Tahoma"/>
      <w:spacing w:val="-3"/>
      <w:sz w:val="16"/>
      <w:szCs w:val="16"/>
    </w:rPr>
  </w:style>
  <w:style w:type="paragraph" w:customStyle="1" w:styleId="Default">
    <w:name w:val="Default"/>
    <w:rsid w:val="0061677B"/>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rsid w:val="0061677B"/>
    <w:rPr>
      <w:sz w:val="16"/>
      <w:szCs w:val="16"/>
    </w:rPr>
  </w:style>
  <w:style w:type="paragraph" w:styleId="CommentText">
    <w:name w:val="annotation text"/>
    <w:basedOn w:val="Normal"/>
    <w:link w:val="CommentTextChar"/>
    <w:uiPriority w:val="99"/>
    <w:rsid w:val="0061677B"/>
  </w:style>
  <w:style w:type="character" w:customStyle="1" w:styleId="CommentTextChar">
    <w:name w:val="Comment Text Char"/>
    <w:basedOn w:val="DefaultParagraphFont"/>
    <w:link w:val="CommentText"/>
    <w:uiPriority w:val="99"/>
    <w:rsid w:val="0061677B"/>
    <w:rPr>
      <w:sz w:val="20"/>
      <w:szCs w:val="20"/>
    </w:rPr>
  </w:style>
  <w:style w:type="character" w:styleId="FootnoteReference">
    <w:name w:val="footnote reference"/>
    <w:basedOn w:val="DefaultParagraphFont"/>
    <w:semiHidden/>
    <w:rsid w:val="00E71095"/>
    <w:rPr>
      <w:vertAlign w:val="superscript"/>
    </w:rPr>
  </w:style>
  <w:style w:type="paragraph" w:styleId="ListParagraph">
    <w:name w:val="List Paragraph"/>
    <w:basedOn w:val="Normal"/>
    <w:uiPriority w:val="34"/>
    <w:qFormat/>
    <w:rsid w:val="008D6FF5"/>
    <w:pPr>
      <w:ind w:left="720"/>
      <w:contextualSpacing/>
    </w:pPr>
  </w:style>
  <w:style w:type="paragraph" w:styleId="CommentSubject">
    <w:name w:val="annotation subject"/>
    <w:basedOn w:val="CommentText"/>
    <w:next w:val="CommentText"/>
    <w:link w:val="CommentSubjectChar"/>
    <w:uiPriority w:val="99"/>
    <w:semiHidden/>
    <w:unhideWhenUsed/>
    <w:rsid w:val="000D12EF"/>
    <w:rPr>
      <w:b/>
      <w:bCs/>
      <w:spacing w:val="-3"/>
    </w:rPr>
  </w:style>
  <w:style w:type="character" w:customStyle="1" w:styleId="CommentSubjectChar">
    <w:name w:val="Comment Subject Char"/>
    <w:basedOn w:val="CommentTextChar"/>
    <w:link w:val="CommentSubject"/>
    <w:uiPriority w:val="99"/>
    <w:semiHidden/>
    <w:rsid w:val="000D12EF"/>
    <w:rPr>
      <w:b/>
      <w:bCs/>
      <w:spacing w:val="-3"/>
      <w:sz w:val="20"/>
      <w:szCs w:val="20"/>
    </w:rPr>
  </w:style>
  <w:style w:type="paragraph" w:styleId="Footer">
    <w:name w:val="footer"/>
    <w:basedOn w:val="Normal"/>
    <w:link w:val="FooterChar"/>
    <w:uiPriority w:val="99"/>
    <w:unhideWhenUsed/>
    <w:rsid w:val="007C1C00"/>
    <w:pPr>
      <w:tabs>
        <w:tab w:val="center" w:pos="4680"/>
        <w:tab w:val="right" w:pos="9360"/>
      </w:tabs>
    </w:pPr>
  </w:style>
  <w:style w:type="character" w:customStyle="1" w:styleId="FooterChar">
    <w:name w:val="Footer Char"/>
    <w:basedOn w:val="DefaultParagraphFont"/>
    <w:link w:val="Footer"/>
    <w:uiPriority w:val="99"/>
    <w:rsid w:val="007C1C00"/>
    <w:rPr>
      <w:spacing w:val="-3"/>
      <w:sz w:val="20"/>
      <w:szCs w:val="20"/>
    </w:rPr>
  </w:style>
  <w:style w:type="paragraph" w:customStyle="1" w:styleId="Style">
    <w:name w:val="Style"/>
    <w:rsid w:val="00926869"/>
    <w:pPr>
      <w:widowControl w:val="0"/>
      <w:autoSpaceDE w:val="0"/>
      <w:autoSpaceDN w:val="0"/>
      <w:adjustRightInd w:val="0"/>
      <w:spacing w:after="0" w:line="240" w:lineRule="auto"/>
    </w:pPr>
    <w:rPr>
      <w:rFonts w:eastAsiaTheme="minorEastAsia"/>
      <w:sz w:val="24"/>
      <w:szCs w:val="24"/>
    </w:rPr>
  </w:style>
  <w:style w:type="character" w:styleId="Hyperlink">
    <w:name w:val="Hyperlink"/>
    <w:basedOn w:val="DefaultParagraphFont"/>
    <w:rsid w:val="00726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170">
      <w:bodyDiv w:val="1"/>
      <w:marLeft w:val="0"/>
      <w:marRight w:val="0"/>
      <w:marTop w:val="0"/>
      <w:marBottom w:val="0"/>
      <w:divBdr>
        <w:top w:val="none" w:sz="0" w:space="0" w:color="auto"/>
        <w:left w:val="none" w:sz="0" w:space="0" w:color="auto"/>
        <w:bottom w:val="none" w:sz="0" w:space="0" w:color="auto"/>
        <w:right w:val="none" w:sz="0" w:space="0" w:color="auto"/>
      </w:divBdr>
    </w:div>
    <w:div w:id="102265309">
      <w:bodyDiv w:val="1"/>
      <w:marLeft w:val="0"/>
      <w:marRight w:val="0"/>
      <w:marTop w:val="0"/>
      <w:marBottom w:val="0"/>
      <w:divBdr>
        <w:top w:val="none" w:sz="0" w:space="0" w:color="auto"/>
        <w:left w:val="none" w:sz="0" w:space="0" w:color="auto"/>
        <w:bottom w:val="none" w:sz="0" w:space="0" w:color="auto"/>
        <w:right w:val="none" w:sz="0" w:space="0" w:color="auto"/>
      </w:divBdr>
      <w:divsChild>
        <w:div w:id="601037372">
          <w:marLeft w:val="1080"/>
          <w:marRight w:val="0"/>
          <w:marTop w:val="0"/>
          <w:marBottom w:val="60"/>
          <w:divBdr>
            <w:top w:val="none" w:sz="0" w:space="0" w:color="auto"/>
            <w:left w:val="none" w:sz="0" w:space="0" w:color="auto"/>
            <w:bottom w:val="none" w:sz="0" w:space="0" w:color="auto"/>
            <w:right w:val="none" w:sz="0" w:space="0" w:color="auto"/>
          </w:divBdr>
        </w:div>
      </w:divsChild>
    </w:div>
    <w:div w:id="177159147">
      <w:bodyDiv w:val="1"/>
      <w:marLeft w:val="0"/>
      <w:marRight w:val="0"/>
      <w:marTop w:val="0"/>
      <w:marBottom w:val="0"/>
      <w:divBdr>
        <w:top w:val="none" w:sz="0" w:space="0" w:color="auto"/>
        <w:left w:val="none" w:sz="0" w:space="0" w:color="auto"/>
        <w:bottom w:val="none" w:sz="0" w:space="0" w:color="auto"/>
        <w:right w:val="none" w:sz="0" w:space="0" w:color="auto"/>
      </w:divBdr>
    </w:div>
    <w:div w:id="354693493">
      <w:bodyDiv w:val="1"/>
      <w:marLeft w:val="0"/>
      <w:marRight w:val="0"/>
      <w:marTop w:val="0"/>
      <w:marBottom w:val="0"/>
      <w:divBdr>
        <w:top w:val="none" w:sz="0" w:space="0" w:color="auto"/>
        <w:left w:val="none" w:sz="0" w:space="0" w:color="auto"/>
        <w:bottom w:val="none" w:sz="0" w:space="0" w:color="auto"/>
        <w:right w:val="none" w:sz="0" w:space="0" w:color="auto"/>
      </w:divBdr>
    </w:div>
    <w:div w:id="727581177">
      <w:bodyDiv w:val="1"/>
      <w:marLeft w:val="0"/>
      <w:marRight w:val="0"/>
      <w:marTop w:val="0"/>
      <w:marBottom w:val="0"/>
      <w:divBdr>
        <w:top w:val="none" w:sz="0" w:space="0" w:color="auto"/>
        <w:left w:val="none" w:sz="0" w:space="0" w:color="auto"/>
        <w:bottom w:val="none" w:sz="0" w:space="0" w:color="auto"/>
        <w:right w:val="none" w:sz="0" w:space="0" w:color="auto"/>
      </w:divBdr>
    </w:div>
    <w:div w:id="868908357">
      <w:marLeft w:val="0"/>
      <w:marRight w:val="0"/>
      <w:marTop w:val="0"/>
      <w:marBottom w:val="0"/>
      <w:divBdr>
        <w:top w:val="none" w:sz="0" w:space="0" w:color="auto"/>
        <w:left w:val="none" w:sz="0" w:space="0" w:color="auto"/>
        <w:bottom w:val="none" w:sz="0" w:space="0" w:color="auto"/>
        <w:right w:val="none" w:sz="0" w:space="0" w:color="auto"/>
      </w:divBdr>
      <w:divsChild>
        <w:div w:id="868908355">
          <w:marLeft w:val="0"/>
          <w:marRight w:val="0"/>
          <w:marTop w:val="0"/>
          <w:marBottom w:val="0"/>
          <w:divBdr>
            <w:top w:val="none" w:sz="0" w:space="0" w:color="auto"/>
            <w:left w:val="none" w:sz="0" w:space="0" w:color="auto"/>
            <w:bottom w:val="none" w:sz="0" w:space="0" w:color="auto"/>
            <w:right w:val="none" w:sz="0" w:space="0" w:color="auto"/>
          </w:divBdr>
          <w:divsChild>
            <w:div w:id="868908349">
              <w:marLeft w:val="0"/>
              <w:marRight w:val="0"/>
              <w:marTop w:val="0"/>
              <w:marBottom w:val="0"/>
              <w:divBdr>
                <w:top w:val="none" w:sz="0" w:space="0" w:color="auto"/>
                <w:left w:val="none" w:sz="0" w:space="0" w:color="auto"/>
                <w:bottom w:val="none" w:sz="0" w:space="0" w:color="auto"/>
                <w:right w:val="none" w:sz="0" w:space="0" w:color="auto"/>
              </w:divBdr>
            </w:div>
            <w:div w:id="868908350">
              <w:marLeft w:val="0"/>
              <w:marRight w:val="0"/>
              <w:marTop w:val="0"/>
              <w:marBottom w:val="0"/>
              <w:divBdr>
                <w:top w:val="none" w:sz="0" w:space="0" w:color="auto"/>
                <w:left w:val="none" w:sz="0" w:space="0" w:color="auto"/>
                <w:bottom w:val="none" w:sz="0" w:space="0" w:color="auto"/>
                <w:right w:val="none" w:sz="0" w:space="0" w:color="auto"/>
              </w:divBdr>
            </w:div>
            <w:div w:id="868908351">
              <w:marLeft w:val="0"/>
              <w:marRight w:val="0"/>
              <w:marTop w:val="0"/>
              <w:marBottom w:val="0"/>
              <w:divBdr>
                <w:top w:val="none" w:sz="0" w:space="0" w:color="auto"/>
                <w:left w:val="none" w:sz="0" w:space="0" w:color="auto"/>
                <w:bottom w:val="none" w:sz="0" w:space="0" w:color="auto"/>
                <w:right w:val="none" w:sz="0" w:space="0" w:color="auto"/>
              </w:divBdr>
            </w:div>
            <w:div w:id="868908352">
              <w:marLeft w:val="0"/>
              <w:marRight w:val="0"/>
              <w:marTop w:val="0"/>
              <w:marBottom w:val="0"/>
              <w:divBdr>
                <w:top w:val="none" w:sz="0" w:space="0" w:color="auto"/>
                <w:left w:val="none" w:sz="0" w:space="0" w:color="auto"/>
                <w:bottom w:val="none" w:sz="0" w:space="0" w:color="auto"/>
                <w:right w:val="none" w:sz="0" w:space="0" w:color="auto"/>
              </w:divBdr>
            </w:div>
            <w:div w:id="868908353">
              <w:marLeft w:val="0"/>
              <w:marRight w:val="0"/>
              <w:marTop w:val="0"/>
              <w:marBottom w:val="0"/>
              <w:divBdr>
                <w:top w:val="none" w:sz="0" w:space="0" w:color="auto"/>
                <w:left w:val="none" w:sz="0" w:space="0" w:color="auto"/>
                <w:bottom w:val="none" w:sz="0" w:space="0" w:color="auto"/>
                <w:right w:val="none" w:sz="0" w:space="0" w:color="auto"/>
              </w:divBdr>
            </w:div>
            <w:div w:id="868908354">
              <w:marLeft w:val="0"/>
              <w:marRight w:val="0"/>
              <w:marTop w:val="0"/>
              <w:marBottom w:val="0"/>
              <w:divBdr>
                <w:top w:val="none" w:sz="0" w:space="0" w:color="auto"/>
                <w:left w:val="none" w:sz="0" w:space="0" w:color="auto"/>
                <w:bottom w:val="none" w:sz="0" w:space="0" w:color="auto"/>
                <w:right w:val="none" w:sz="0" w:space="0" w:color="auto"/>
              </w:divBdr>
            </w:div>
            <w:div w:id="868908356">
              <w:marLeft w:val="0"/>
              <w:marRight w:val="0"/>
              <w:marTop w:val="0"/>
              <w:marBottom w:val="0"/>
              <w:divBdr>
                <w:top w:val="none" w:sz="0" w:space="0" w:color="auto"/>
                <w:left w:val="none" w:sz="0" w:space="0" w:color="auto"/>
                <w:bottom w:val="none" w:sz="0" w:space="0" w:color="auto"/>
                <w:right w:val="none" w:sz="0" w:space="0" w:color="auto"/>
              </w:divBdr>
            </w:div>
            <w:div w:id="868908358">
              <w:marLeft w:val="0"/>
              <w:marRight w:val="0"/>
              <w:marTop w:val="0"/>
              <w:marBottom w:val="0"/>
              <w:divBdr>
                <w:top w:val="none" w:sz="0" w:space="0" w:color="auto"/>
                <w:left w:val="none" w:sz="0" w:space="0" w:color="auto"/>
                <w:bottom w:val="none" w:sz="0" w:space="0" w:color="auto"/>
                <w:right w:val="none" w:sz="0" w:space="0" w:color="auto"/>
              </w:divBdr>
            </w:div>
            <w:div w:id="868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6851">
      <w:bodyDiv w:val="1"/>
      <w:marLeft w:val="0"/>
      <w:marRight w:val="0"/>
      <w:marTop w:val="0"/>
      <w:marBottom w:val="0"/>
      <w:divBdr>
        <w:top w:val="none" w:sz="0" w:space="0" w:color="auto"/>
        <w:left w:val="none" w:sz="0" w:space="0" w:color="auto"/>
        <w:bottom w:val="none" w:sz="0" w:space="0" w:color="auto"/>
        <w:right w:val="none" w:sz="0" w:space="0" w:color="auto"/>
      </w:divBdr>
    </w:div>
    <w:div w:id="1184855483">
      <w:bodyDiv w:val="1"/>
      <w:marLeft w:val="0"/>
      <w:marRight w:val="0"/>
      <w:marTop w:val="0"/>
      <w:marBottom w:val="0"/>
      <w:divBdr>
        <w:top w:val="none" w:sz="0" w:space="0" w:color="auto"/>
        <w:left w:val="none" w:sz="0" w:space="0" w:color="auto"/>
        <w:bottom w:val="none" w:sz="0" w:space="0" w:color="auto"/>
        <w:right w:val="none" w:sz="0" w:space="0" w:color="auto"/>
      </w:divBdr>
    </w:div>
    <w:div w:id="1253469767">
      <w:bodyDiv w:val="1"/>
      <w:marLeft w:val="0"/>
      <w:marRight w:val="0"/>
      <w:marTop w:val="0"/>
      <w:marBottom w:val="0"/>
      <w:divBdr>
        <w:top w:val="none" w:sz="0" w:space="0" w:color="auto"/>
        <w:left w:val="none" w:sz="0" w:space="0" w:color="auto"/>
        <w:bottom w:val="none" w:sz="0" w:space="0" w:color="auto"/>
        <w:right w:val="none" w:sz="0" w:space="0" w:color="auto"/>
      </w:divBdr>
      <w:divsChild>
        <w:div w:id="107547761">
          <w:marLeft w:val="1080"/>
          <w:marRight w:val="0"/>
          <w:marTop w:val="0"/>
          <w:marBottom w:val="60"/>
          <w:divBdr>
            <w:top w:val="none" w:sz="0" w:space="0" w:color="auto"/>
            <w:left w:val="none" w:sz="0" w:space="0" w:color="auto"/>
            <w:bottom w:val="none" w:sz="0" w:space="0" w:color="auto"/>
            <w:right w:val="none" w:sz="0" w:space="0" w:color="auto"/>
          </w:divBdr>
        </w:div>
      </w:divsChild>
    </w:div>
    <w:div w:id="1360201772">
      <w:bodyDiv w:val="1"/>
      <w:marLeft w:val="0"/>
      <w:marRight w:val="0"/>
      <w:marTop w:val="0"/>
      <w:marBottom w:val="0"/>
      <w:divBdr>
        <w:top w:val="none" w:sz="0" w:space="0" w:color="auto"/>
        <w:left w:val="none" w:sz="0" w:space="0" w:color="auto"/>
        <w:bottom w:val="none" w:sz="0" w:space="0" w:color="auto"/>
        <w:right w:val="none" w:sz="0" w:space="0" w:color="auto"/>
      </w:divBdr>
    </w:div>
    <w:div w:id="1484927479">
      <w:bodyDiv w:val="1"/>
      <w:marLeft w:val="0"/>
      <w:marRight w:val="0"/>
      <w:marTop w:val="0"/>
      <w:marBottom w:val="0"/>
      <w:divBdr>
        <w:top w:val="none" w:sz="0" w:space="0" w:color="auto"/>
        <w:left w:val="none" w:sz="0" w:space="0" w:color="auto"/>
        <w:bottom w:val="none" w:sz="0" w:space="0" w:color="auto"/>
        <w:right w:val="none" w:sz="0" w:space="0" w:color="auto"/>
      </w:divBdr>
    </w:div>
    <w:div w:id="1856574028">
      <w:bodyDiv w:val="1"/>
      <w:marLeft w:val="0"/>
      <w:marRight w:val="0"/>
      <w:marTop w:val="0"/>
      <w:marBottom w:val="0"/>
      <w:divBdr>
        <w:top w:val="none" w:sz="0" w:space="0" w:color="auto"/>
        <w:left w:val="none" w:sz="0" w:space="0" w:color="auto"/>
        <w:bottom w:val="none" w:sz="0" w:space="0" w:color="auto"/>
        <w:right w:val="none" w:sz="0" w:space="0" w:color="auto"/>
      </w:divBdr>
    </w:div>
    <w:div w:id="1859658533">
      <w:bodyDiv w:val="1"/>
      <w:marLeft w:val="0"/>
      <w:marRight w:val="0"/>
      <w:marTop w:val="0"/>
      <w:marBottom w:val="0"/>
      <w:divBdr>
        <w:top w:val="none" w:sz="0" w:space="0" w:color="auto"/>
        <w:left w:val="none" w:sz="0" w:space="0" w:color="auto"/>
        <w:bottom w:val="none" w:sz="0" w:space="0" w:color="auto"/>
        <w:right w:val="none" w:sz="0" w:space="0" w:color="auto"/>
      </w:divBdr>
    </w:div>
    <w:div w:id="20745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mra.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a.gov/perdi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8853324B1CBC4D80D7B51AA9DAB698" ma:contentTypeVersion="3" ma:contentTypeDescription="Create a new document." ma:contentTypeScope="" ma:versionID="f61f077a37fd71e9dd463715ba25ba6b">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055C3-C2E6-4FB2-813B-B8E504D75167}"/>
</file>

<file path=customXml/itemProps2.xml><?xml version="1.0" encoding="utf-8"?>
<ds:datastoreItem xmlns:ds="http://schemas.openxmlformats.org/officeDocument/2006/customXml" ds:itemID="{6E683314-60FC-4EB2-84AE-EA0B861DF3A2}"/>
</file>

<file path=customXml/itemProps3.xml><?xml version="1.0" encoding="utf-8"?>
<ds:datastoreItem xmlns:ds="http://schemas.openxmlformats.org/officeDocument/2006/customXml" ds:itemID="{60272044-415D-4B43-B408-260FB4CADE48}"/>
</file>

<file path=customXml/itemProps4.xml><?xml version="1.0" encoding="utf-8"?>
<ds:datastoreItem xmlns:ds="http://schemas.openxmlformats.org/officeDocument/2006/customXml" ds:itemID="{85994CA7-1267-4AD2-9CF3-ECFDF5E887EA}"/>
</file>

<file path=docProps/app.xml><?xml version="1.0" encoding="utf-8"?>
<Properties xmlns="http://schemas.openxmlformats.org/officeDocument/2006/extended-properties" xmlns:vt="http://schemas.openxmlformats.org/officeDocument/2006/docPropsVTypes">
  <Template>Normal.dotm</Template>
  <TotalTime>3</TotalTime>
  <Pages>6</Pages>
  <Words>2324</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SOCOM193 Canine Monitorring SOO</vt:lpstr>
    </vt:vector>
  </TitlesOfParts>
  <Company>USSOCOM</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SOCOM193 Canine Monitorring SOO</dc:title>
  <dc:creator>deanna.cox</dc:creator>
  <cp:lastModifiedBy>Aldrich, Anthony J CIV USSOCOM SOF AT&amp;L</cp:lastModifiedBy>
  <cp:revision>4</cp:revision>
  <cp:lastPrinted>2014-11-17T13:37:00Z</cp:lastPrinted>
  <dcterms:created xsi:type="dcterms:W3CDTF">2019-08-07T17:24:00Z</dcterms:created>
  <dcterms:modified xsi:type="dcterms:W3CDTF">2019-08-07T18:54:00Z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0x010100FD8853324B1CBC4D80D7B51AA9DAB698</vt:lpwstr>
  </property>
  <property fmtid="{D5CDD505-2E9C-101B-9397-08002B2CF9AE}" pid="3" name="NXPowerLiteLastOptimized">
    <vt:lpwstr>44400</vt:lpwstr>
  </property>
  <property fmtid="{D5CDD505-2E9C-101B-9397-08002B2CF9AE}" pid="4" name="NXPowerLiteVersion">
    <vt:lpwstr>D4.1.2</vt:lpwstr>
  </property>
  <property fmtid="{D5CDD505-2E9C-101B-9397-08002B2CF9AE}" pid="5" name="_AdHocReviewCycleID">
    <vt:i4>40914114</vt:i4>
  </property>
  <property fmtid="{D5CDD505-2E9C-101B-9397-08002B2CF9AE}" pid="6" name="_NewReviewCycle">
    <vt:lpwstr/>
  </property>
  <property fmtid="{D5CDD505-2E9C-101B-9397-08002B2CF9AE}" pid="7" name="_EmailSubject">
    <vt:lpwstr>SOCOM193 SBIR</vt:lpwstr>
  </property>
  <property fmtid="{D5CDD505-2E9C-101B-9397-08002B2CF9AE}" pid="8" name="_AuthorEmail">
    <vt:lpwstr>Anthony.Aldrich@socom.mil</vt:lpwstr>
  </property>
  <property fmtid="{D5CDD505-2E9C-101B-9397-08002B2CF9AE}" pid="9" name="_AuthorEmailDisplayName">
    <vt:lpwstr>Aldrich, Anthony J CIV USSOCOM SOF AT&amp;L</vt:lpwstr>
  </property>
</Properties>
</file>